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ECE1" w:themeColor="background2"/>
  <w:body>
    <w:p w:rsidR="00435A9D" w:rsidRPr="00F22B1B" w:rsidRDefault="00435A9D" w:rsidP="00F22B1B">
      <w:pPr>
        <w:spacing w:line="240" w:lineRule="auto"/>
        <w:jc w:val="center"/>
        <w:rPr>
          <w:rFonts w:ascii="Arial" w:hAnsi="Arial" w:cs="Arial"/>
          <w:b/>
          <w:bCs/>
          <w:sz w:val="24"/>
          <w:szCs w:val="24"/>
          <w:lang w:val="en-US"/>
        </w:rPr>
      </w:pPr>
    </w:p>
    <w:p w:rsidR="00435A9D" w:rsidRPr="00F22B1B" w:rsidRDefault="00435A9D" w:rsidP="00F22B1B">
      <w:pPr>
        <w:spacing w:line="240" w:lineRule="auto"/>
        <w:jc w:val="center"/>
        <w:rPr>
          <w:rFonts w:ascii="Arial" w:hAnsi="Arial" w:cs="Arial"/>
          <w:b/>
          <w:bCs/>
          <w:sz w:val="24"/>
          <w:szCs w:val="24"/>
          <w:lang w:val="en-US"/>
        </w:rPr>
      </w:pPr>
    </w:p>
    <w:p w:rsidR="00A66810" w:rsidRPr="00F22B1B" w:rsidRDefault="00CE3926" w:rsidP="00F22B1B">
      <w:pPr>
        <w:spacing w:line="240" w:lineRule="auto"/>
        <w:jc w:val="center"/>
        <w:rPr>
          <w:rFonts w:ascii="Arial" w:hAnsi="Arial" w:cs="Arial"/>
          <w:b/>
          <w:bCs/>
          <w:color w:val="C00000"/>
          <w:sz w:val="28"/>
          <w:szCs w:val="24"/>
          <w:lang w:val="en-US"/>
        </w:rPr>
      </w:pPr>
      <w:r w:rsidRPr="00F22B1B">
        <w:rPr>
          <w:rFonts w:ascii="Arial" w:hAnsi="Arial" w:cs="Arial"/>
          <w:b/>
          <w:bCs/>
          <w:color w:val="C00000"/>
          <w:sz w:val="28"/>
          <w:szCs w:val="24"/>
          <w:lang w:val="en-US"/>
        </w:rPr>
        <w:t xml:space="preserve">Study on impact of value addition trainings on Beneficiaries of KVK, </w:t>
      </w:r>
    </w:p>
    <w:p w:rsidR="00CE3926" w:rsidRPr="00F22B1B" w:rsidRDefault="00CE3926" w:rsidP="00F22B1B">
      <w:pPr>
        <w:spacing w:line="240" w:lineRule="auto"/>
        <w:jc w:val="center"/>
        <w:rPr>
          <w:rFonts w:ascii="Arial" w:hAnsi="Arial" w:cs="Arial"/>
          <w:b/>
          <w:color w:val="C00000"/>
          <w:sz w:val="28"/>
          <w:szCs w:val="24"/>
        </w:rPr>
      </w:pPr>
      <w:r w:rsidRPr="00F22B1B">
        <w:rPr>
          <w:rFonts w:ascii="Arial" w:hAnsi="Arial" w:cs="Arial"/>
          <w:b/>
          <w:bCs/>
          <w:color w:val="C00000"/>
          <w:sz w:val="28"/>
          <w:szCs w:val="24"/>
          <w:lang w:val="en-US"/>
        </w:rPr>
        <w:t>Kolar, Karnataka</w:t>
      </w:r>
    </w:p>
    <w:p w:rsidR="0096090C" w:rsidRPr="00F22B1B" w:rsidRDefault="00CE3926" w:rsidP="00F22B1B">
      <w:pPr>
        <w:spacing w:line="240" w:lineRule="auto"/>
        <w:jc w:val="center"/>
        <w:rPr>
          <w:rFonts w:ascii="Arial" w:hAnsi="Arial" w:cs="Arial"/>
          <w:b/>
          <w:i/>
          <w:sz w:val="24"/>
          <w:szCs w:val="24"/>
        </w:rPr>
      </w:pPr>
      <w:proofErr w:type="spellStart"/>
      <w:proofErr w:type="gramStart"/>
      <w:r w:rsidRPr="00F22B1B">
        <w:rPr>
          <w:rFonts w:ascii="Arial" w:hAnsi="Arial" w:cs="Arial"/>
          <w:sz w:val="24"/>
          <w:szCs w:val="24"/>
        </w:rPr>
        <w:t>Jayalaxmi</w:t>
      </w:r>
      <w:proofErr w:type="spellEnd"/>
      <w:r w:rsidRPr="00F22B1B">
        <w:rPr>
          <w:rFonts w:ascii="Arial" w:hAnsi="Arial" w:cs="Arial"/>
          <w:sz w:val="24"/>
          <w:szCs w:val="24"/>
        </w:rPr>
        <w:t xml:space="preserve">  </w:t>
      </w:r>
      <w:proofErr w:type="spellStart"/>
      <w:r w:rsidRPr="00F22B1B">
        <w:rPr>
          <w:rFonts w:ascii="Arial" w:hAnsi="Arial" w:cs="Arial"/>
          <w:sz w:val="24"/>
          <w:szCs w:val="24"/>
        </w:rPr>
        <w:t>Pawar</w:t>
      </w:r>
      <w:proofErr w:type="spellEnd"/>
      <w:proofErr w:type="gramEnd"/>
      <w:r w:rsidR="0096090C" w:rsidRPr="00F22B1B">
        <w:rPr>
          <w:rFonts w:ascii="Arial" w:hAnsi="Arial" w:cs="Arial"/>
          <w:sz w:val="24"/>
          <w:szCs w:val="24"/>
        </w:rPr>
        <w:t>*</w:t>
      </w:r>
      <w:r w:rsidRPr="00F22B1B">
        <w:rPr>
          <w:rFonts w:ascii="Arial" w:hAnsi="Arial" w:cs="Arial"/>
          <w:sz w:val="24"/>
          <w:szCs w:val="24"/>
        </w:rPr>
        <w:t xml:space="preserve">, </w:t>
      </w:r>
      <w:proofErr w:type="spellStart"/>
      <w:r w:rsidR="0096090C" w:rsidRPr="00F22B1B">
        <w:rPr>
          <w:rFonts w:ascii="Arial" w:hAnsi="Arial" w:cs="Arial"/>
          <w:sz w:val="24"/>
          <w:szCs w:val="24"/>
        </w:rPr>
        <w:t>Pushpa</w:t>
      </w:r>
      <w:proofErr w:type="spellEnd"/>
      <w:r w:rsidR="0096090C" w:rsidRPr="00F22B1B">
        <w:rPr>
          <w:rFonts w:ascii="Arial" w:hAnsi="Arial" w:cs="Arial"/>
          <w:sz w:val="24"/>
          <w:szCs w:val="24"/>
        </w:rPr>
        <w:t xml:space="preserve"> P</w:t>
      </w:r>
      <w:r w:rsidR="00F91292" w:rsidRPr="00F22B1B">
        <w:rPr>
          <w:rFonts w:ascii="Arial" w:hAnsi="Arial" w:cs="Arial"/>
          <w:sz w:val="24"/>
          <w:szCs w:val="24"/>
        </w:rPr>
        <w:t xml:space="preserve">. </w:t>
      </w:r>
      <w:r w:rsidR="0096090C" w:rsidRPr="00F22B1B">
        <w:rPr>
          <w:rFonts w:ascii="Arial" w:hAnsi="Arial" w:cs="Arial"/>
          <w:sz w:val="24"/>
          <w:szCs w:val="24"/>
        </w:rPr>
        <w:t>,</w:t>
      </w:r>
      <w:r w:rsidR="006030C2" w:rsidRPr="00F22B1B">
        <w:rPr>
          <w:rFonts w:ascii="Arial" w:hAnsi="Arial" w:cs="Arial"/>
          <w:sz w:val="24"/>
          <w:szCs w:val="24"/>
        </w:rPr>
        <w:t xml:space="preserve"> </w:t>
      </w:r>
      <w:r w:rsidR="000219DC" w:rsidRPr="00F22B1B">
        <w:rPr>
          <w:rFonts w:ascii="Arial" w:hAnsi="Arial" w:cs="Arial"/>
          <w:sz w:val="24"/>
          <w:szCs w:val="24"/>
        </w:rPr>
        <w:t xml:space="preserve">Rajesh </w:t>
      </w:r>
      <w:r w:rsidR="00677CD1" w:rsidRPr="00F22B1B">
        <w:rPr>
          <w:rFonts w:ascii="Arial" w:hAnsi="Arial" w:cs="Arial"/>
          <w:sz w:val="24"/>
          <w:szCs w:val="24"/>
        </w:rPr>
        <w:t xml:space="preserve">A M., </w:t>
      </w:r>
      <w:proofErr w:type="spellStart"/>
      <w:r w:rsidR="006030C2" w:rsidRPr="00F22B1B">
        <w:rPr>
          <w:rFonts w:ascii="Arial" w:hAnsi="Arial" w:cs="Arial"/>
          <w:sz w:val="24"/>
          <w:szCs w:val="24"/>
        </w:rPr>
        <w:t>Ambika</w:t>
      </w:r>
      <w:proofErr w:type="spellEnd"/>
      <w:r w:rsidR="006030C2" w:rsidRPr="00F22B1B">
        <w:rPr>
          <w:rFonts w:ascii="Arial" w:hAnsi="Arial" w:cs="Arial"/>
          <w:sz w:val="24"/>
          <w:szCs w:val="24"/>
        </w:rPr>
        <w:t xml:space="preserve"> </w:t>
      </w:r>
      <w:proofErr w:type="spellStart"/>
      <w:r w:rsidR="006030C2" w:rsidRPr="00F22B1B">
        <w:rPr>
          <w:rFonts w:ascii="Arial" w:hAnsi="Arial" w:cs="Arial"/>
          <w:sz w:val="24"/>
          <w:szCs w:val="24"/>
        </w:rPr>
        <w:t>D.S.</w:t>
      </w:r>
      <w:r w:rsidR="0096090C" w:rsidRPr="00F22B1B">
        <w:rPr>
          <w:rFonts w:ascii="Arial" w:hAnsi="Arial" w:cs="Arial"/>
          <w:sz w:val="24"/>
          <w:szCs w:val="24"/>
        </w:rPr>
        <w:t>and</w:t>
      </w:r>
      <w:proofErr w:type="spellEnd"/>
      <w:r w:rsidR="0096090C" w:rsidRPr="00F22B1B">
        <w:rPr>
          <w:rFonts w:ascii="Arial" w:hAnsi="Arial" w:cs="Arial"/>
          <w:sz w:val="24"/>
          <w:szCs w:val="24"/>
        </w:rPr>
        <w:t xml:space="preserve"> G. S. </w:t>
      </w:r>
      <w:proofErr w:type="spellStart"/>
      <w:r w:rsidR="0096090C" w:rsidRPr="00F22B1B">
        <w:rPr>
          <w:rFonts w:ascii="Arial" w:hAnsi="Arial" w:cs="Arial"/>
          <w:sz w:val="24"/>
          <w:szCs w:val="24"/>
        </w:rPr>
        <w:t>Chikkanna</w:t>
      </w:r>
      <w:proofErr w:type="spellEnd"/>
    </w:p>
    <w:p w:rsidR="00CE3926" w:rsidRPr="00F22B1B" w:rsidRDefault="00CE3926" w:rsidP="00F22B1B">
      <w:pPr>
        <w:spacing w:line="240" w:lineRule="auto"/>
        <w:jc w:val="center"/>
        <w:rPr>
          <w:rFonts w:ascii="Arial" w:hAnsi="Arial" w:cs="Arial"/>
          <w:sz w:val="24"/>
          <w:szCs w:val="24"/>
        </w:rPr>
      </w:pPr>
      <w:proofErr w:type="spellStart"/>
      <w:r w:rsidRPr="00F22B1B">
        <w:rPr>
          <w:rFonts w:ascii="Arial" w:hAnsi="Arial" w:cs="Arial"/>
          <w:sz w:val="24"/>
          <w:szCs w:val="24"/>
        </w:rPr>
        <w:t>Asistant</w:t>
      </w:r>
      <w:proofErr w:type="spellEnd"/>
      <w:r w:rsidRPr="00F22B1B">
        <w:rPr>
          <w:rFonts w:ascii="Arial" w:hAnsi="Arial" w:cs="Arial"/>
          <w:sz w:val="24"/>
          <w:szCs w:val="24"/>
        </w:rPr>
        <w:t xml:space="preserve"> Professor</w:t>
      </w:r>
      <w:r w:rsidR="008434EA" w:rsidRPr="00F22B1B">
        <w:rPr>
          <w:rFonts w:ascii="Arial" w:hAnsi="Arial" w:cs="Arial"/>
          <w:sz w:val="24"/>
          <w:szCs w:val="24"/>
        </w:rPr>
        <w:t xml:space="preserve"> </w:t>
      </w:r>
      <w:r w:rsidRPr="00F22B1B">
        <w:rPr>
          <w:rFonts w:ascii="Arial" w:hAnsi="Arial" w:cs="Arial"/>
          <w:sz w:val="24"/>
          <w:szCs w:val="24"/>
        </w:rPr>
        <w:t xml:space="preserve">of </w:t>
      </w:r>
      <w:proofErr w:type="spellStart"/>
      <w:r w:rsidRPr="00F22B1B">
        <w:rPr>
          <w:rFonts w:ascii="Arial" w:hAnsi="Arial" w:cs="Arial"/>
          <w:sz w:val="24"/>
          <w:szCs w:val="24"/>
        </w:rPr>
        <w:t>Agril.Extension</w:t>
      </w:r>
      <w:proofErr w:type="spellEnd"/>
      <w:r w:rsidRPr="00F22B1B">
        <w:rPr>
          <w:rFonts w:ascii="Arial" w:hAnsi="Arial" w:cs="Arial"/>
          <w:sz w:val="24"/>
          <w:szCs w:val="24"/>
        </w:rPr>
        <w:t>, College of Horticulture, Kolar</w:t>
      </w:r>
    </w:p>
    <w:p w:rsidR="0096090C" w:rsidRPr="00F22B1B" w:rsidRDefault="0096090C" w:rsidP="00F22B1B">
      <w:pPr>
        <w:spacing w:line="240" w:lineRule="auto"/>
        <w:jc w:val="center"/>
        <w:rPr>
          <w:rFonts w:ascii="Arial" w:hAnsi="Arial" w:cs="Arial"/>
          <w:b/>
          <w:i/>
          <w:sz w:val="24"/>
          <w:szCs w:val="24"/>
        </w:rPr>
      </w:pPr>
      <w:r w:rsidRPr="00F22B1B">
        <w:rPr>
          <w:rFonts w:ascii="Arial" w:hAnsi="Arial" w:cs="Arial"/>
          <w:sz w:val="24"/>
          <w:szCs w:val="24"/>
        </w:rPr>
        <w:t>*Corresponding author</w:t>
      </w:r>
    </w:p>
    <w:p w:rsidR="0096090C" w:rsidRPr="00F22B1B" w:rsidRDefault="0096090C" w:rsidP="00F22B1B">
      <w:pPr>
        <w:spacing w:line="240" w:lineRule="auto"/>
        <w:jc w:val="both"/>
        <w:rPr>
          <w:rFonts w:ascii="Arial" w:hAnsi="Arial" w:cs="Arial"/>
          <w:b/>
          <w:sz w:val="24"/>
          <w:szCs w:val="24"/>
        </w:rPr>
      </w:pPr>
      <w:r w:rsidRPr="00F22B1B">
        <w:rPr>
          <w:rFonts w:ascii="Arial" w:hAnsi="Arial" w:cs="Arial"/>
          <w:b/>
          <w:sz w:val="24"/>
          <w:szCs w:val="24"/>
        </w:rPr>
        <w:t>Abstract</w:t>
      </w:r>
    </w:p>
    <w:p w:rsidR="00CE3926" w:rsidRPr="00F22B1B" w:rsidRDefault="00CE3926" w:rsidP="00F22B1B">
      <w:pPr>
        <w:spacing w:line="240" w:lineRule="auto"/>
        <w:ind w:firstLine="360"/>
        <w:jc w:val="both"/>
        <w:rPr>
          <w:rFonts w:ascii="Arial" w:hAnsi="Arial" w:cs="Arial"/>
          <w:sz w:val="24"/>
          <w:szCs w:val="24"/>
        </w:rPr>
      </w:pPr>
      <w:proofErr w:type="spellStart"/>
      <w:r w:rsidRPr="00F22B1B">
        <w:rPr>
          <w:rFonts w:ascii="Arial" w:hAnsi="Arial" w:cs="Arial"/>
          <w:color w:val="333333"/>
          <w:sz w:val="24"/>
          <w:szCs w:val="24"/>
          <w:shd w:val="clear" w:color="auto" w:fill="FFFFFF"/>
        </w:rPr>
        <w:t>Krishi</w:t>
      </w:r>
      <w:proofErr w:type="spellEnd"/>
      <w:r w:rsidRPr="00F22B1B">
        <w:rPr>
          <w:rFonts w:ascii="Arial" w:hAnsi="Arial" w:cs="Arial"/>
          <w:color w:val="333333"/>
          <w:sz w:val="24"/>
          <w:szCs w:val="24"/>
          <w:shd w:val="clear" w:color="auto" w:fill="FFFFFF"/>
        </w:rPr>
        <w:t xml:space="preserve"> </w:t>
      </w:r>
      <w:proofErr w:type="spellStart"/>
      <w:r w:rsidRPr="00F22B1B">
        <w:rPr>
          <w:rFonts w:ascii="Arial" w:hAnsi="Arial" w:cs="Arial"/>
          <w:color w:val="333333"/>
          <w:sz w:val="24"/>
          <w:szCs w:val="24"/>
          <w:shd w:val="clear" w:color="auto" w:fill="FFFFFF"/>
        </w:rPr>
        <w:t>Vigyan</w:t>
      </w:r>
      <w:proofErr w:type="spellEnd"/>
      <w:r w:rsidRPr="00F22B1B">
        <w:rPr>
          <w:rFonts w:ascii="Arial" w:hAnsi="Arial" w:cs="Arial"/>
          <w:color w:val="333333"/>
          <w:sz w:val="24"/>
          <w:szCs w:val="24"/>
          <w:shd w:val="clear" w:color="auto" w:fill="FFFFFF"/>
        </w:rPr>
        <w:t xml:space="preserve"> Kendra (KVK) is a district level resource and knowledge centre to cater the needs of the farming community of Kolar district established by ICAR, New Delhi in the year 2012. The farmers, farm women and rural youth in the Kolar District are being benefited by the KVK through Trainings and Extension activities. </w:t>
      </w:r>
      <w:r w:rsidRPr="00F22B1B">
        <w:rPr>
          <w:rFonts w:ascii="Arial" w:hAnsi="Arial" w:cs="Arial"/>
          <w:sz w:val="24"/>
          <w:szCs w:val="24"/>
          <w:lang w:val="en-US"/>
        </w:rPr>
        <w:t xml:space="preserve">Value addition in agriculture and horticulture has increased the opportunities for employment, financial stability and opportunities for small farms and enterprises. Therefore the present study is carried out to know the impact of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lang w:val="en-US"/>
        </w:rPr>
        <w:t xml:space="preserve"> on farm families.</w:t>
      </w:r>
      <w:r w:rsidRPr="00F22B1B">
        <w:rPr>
          <w:rFonts w:ascii="Arial" w:hAnsi="Arial" w:cs="Arial"/>
          <w:sz w:val="24"/>
          <w:szCs w:val="24"/>
        </w:rPr>
        <w:t xml:space="preserve"> The study explored, to what extent the training programme of value addition had been changing participants’ perceived knowledge, acquisition of skills </w:t>
      </w:r>
      <w:proofErr w:type="gramStart"/>
      <w:r w:rsidRPr="00F22B1B">
        <w:rPr>
          <w:rFonts w:ascii="Arial" w:hAnsi="Arial" w:cs="Arial"/>
          <w:sz w:val="24"/>
          <w:szCs w:val="24"/>
        </w:rPr>
        <w:t>and</w:t>
      </w:r>
      <w:proofErr w:type="gramEnd"/>
      <w:r w:rsidRPr="00F22B1B">
        <w:rPr>
          <w:rFonts w:ascii="Arial" w:hAnsi="Arial" w:cs="Arial"/>
          <w:sz w:val="24"/>
          <w:szCs w:val="24"/>
        </w:rPr>
        <w:t xml:space="preserve"> adoption level. Likert-type scales were used to assess the knowledge gained, skills acquired and some of the case studies are reported. The findings of the study concluded that value addition training of KVK have brought a considerable positive impact on the beneficiaries in terms of perceived knowledge, skills acquired and adoption level. To increase the level of adoption, </w:t>
      </w:r>
      <w:proofErr w:type="gramStart"/>
      <w:r w:rsidRPr="00F22B1B">
        <w:rPr>
          <w:rFonts w:ascii="Arial" w:hAnsi="Arial" w:cs="Arial"/>
          <w:sz w:val="24"/>
          <w:szCs w:val="24"/>
        </w:rPr>
        <w:t>beneficiaries</w:t>
      </w:r>
      <w:proofErr w:type="gramEnd"/>
      <w:r w:rsidRPr="00F22B1B">
        <w:rPr>
          <w:rFonts w:ascii="Arial" w:hAnsi="Arial" w:cs="Arial"/>
          <w:sz w:val="24"/>
          <w:szCs w:val="24"/>
        </w:rPr>
        <w:t xml:space="preserve"> needs to be provided credit with a minimum interest rate and generating market at the root level by the government and number of follow up activities should be carried out. Therefore this study may be helpful in developing or planning future value added training programme in such a way that is conducive to farm women, SHGs.</w:t>
      </w:r>
    </w:p>
    <w:p w:rsidR="00AF7436" w:rsidRPr="00F22B1B" w:rsidRDefault="00AF7436" w:rsidP="00F22B1B">
      <w:pPr>
        <w:spacing w:line="240" w:lineRule="auto"/>
        <w:jc w:val="both"/>
        <w:rPr>
          <w:rFonts w:ascii="Arial" w:hAnsi="Arial" w:cs="Arial"/>
          <w:b/>
          <w:color w:val="333333"/>
          <w:sz w:val="24"/>
          <w:szCs w:val="24"/>
          <w:shd w:val="clear" w:color="auto" w:fill="FFFFFF"/>
        </w:rPr>
      </w:pPr>
      <w:r w:rsidRPr="00F22B1B">
        <w:rPr>
          <w:rFonts w:ascii="Arial" w:hAnsi="Arial" w:cs="Arial"/>
          <w:b/>
          <w:color w:val="333333"/>
          <w:sz w:val="24"/>
          <w:szCs w:val="24"/>
          <w:shd w:val="clear" w:color="auto" w:fill="FFFFFF"/>
        </w:rPr>
        <w:t>Introduction</w:t>
      </w:r>
    </w:p>
    <w:p w:rsidR="00AF7436" w:rsidRPr="00F22B1B" w:rsidRDefault="00AF7436" w:rsidP="00F22B1B">
      <w:pPr>
        <w:spacing w:line="240" w:lineRule="auto"/>
        <w:ind w:firstLine="720"/>
        <w:jc w:val="both"/>
        <w:rPr>
          <w:rFonts w:ascii="Arial" w:hAnsi="Arial" w:cs="Arial"/>
          <w:sz w:val="24"/>
          <w:szCs w:val="24"/>
          <w:lang w:val="en-US"/>
        </w:rPr>
      </w:pPr>
      <w:proofErr w:type="spellStart"/>
      <w:r w:rsidRPr="00F22B1B">
        <w:rPr>
          <w:rFonts w:ascii="Arial" w:hAnsi="Arial" w:cs="Arial"/>
          <w:color w:val="333333"/>
          <w:sz w:val="24"/>
          <w:szCs w:val="24"/>
          <w:shd w:val="clear" w:color="auto" w:fill="FFFFFF"/>
        </w:rPr>
        <w:t>Krishi</w:t>
      </w:r>
      <w:proofErr w:type="spellEnd"/>
      <w:r w:rsidRPr="00F22B1B">
        <w:rPr>
          <w:rFonts w:ascii="Arial" w:hAnsi="Arial" w:cs="Arial"/>
          <w:color w:val="333333"/>
          <w:sz w:val="24"/>
          <w:szCs w:val="24"/>
          <w:shd w:val="clear" w:color="auto" w:fill="FFFFFF"/>
        </w:rPr>
        <w:t xml:space="preserve"> </w:t>
      </w:r>
      <w:proofErr w:type="spellStart"/>
      <w:r w:rsidRPr="00F22B1B">
        <w:rPr>
          <w:rFonts w:ascii="Arial" w:hAnsi="Arial" w:cs="Arial"/>
          <w:color w:val="333333"/>
          <w:sz w:val="24"/>
          <w:szCs w:val="24"/>
          <w:shd w:val="clear" w:color="auto" w:fill="FFFFFF"/>
        </w:rPr>
        <w:t>Vigyan</w:t>
      </w:r>
      <w:proofErr w:type="spellEnd"/>
      <w:r w:rsidRPr="00F22B1B">
        <w:rPr>
          <w:rFonts w:ascii="Arial" w:hAnsi="Arial" w:cs="Arial"/>
          <w:color w:val="333333"/>
          <w:sz w:val="24"/>
          <w:szCs w:val="24"/>
          <w:shd w:val="clear" w:color="auto" w:fill="FFFFFF"/>
        </w:rPr>
        <w:t xml:space="preserve"> Kendra (KVK) is a district level resource and knowledge centre to cater the needs of the farming community of Kolar district established by ICAR, New Delhi in the year 2012.This KVK comes under the jurisdiction of University of Horticultural Sciences, </w:t>
      </w:r>
      <w:proofErr w:type="spellStart"/>
      <w:r w:rsidRPr="00F22B1B">
        <w:rPr>
          <w:rFonts w:ascii="Arial" w:hAnsi="Arial" w:cs="Arial"/>
          <w:color w:val="333333"/>
          <w:sz w:val="24"/>
          <w:szCs w:val="24"/>
          <w:shd w:val="clear" w:color="auto" w:fill="FFFFFF"/>
        </w:rPr>
        <w:t>Bagalkot</w:t>
      </w:r>
      <w:proofErr w:type="spellEnd"/>
      <w:r w:rsidRPr="00F22B1B">
        <w:rPr>
          <w:rFonts w:ascii="Arial" w:hAnsi="Arial" w:cs="Arial"/>
          <w:color w:val="333333"/>
          <w:sz w:val="24"/>
          <w:szCs w:val="24"/>
          <w:shd w:val="clear" w:color="auto" w:fill="FFFFFF"/>
        </w:rPr>
        <w:t xml:space="preserve">. </w:t>
      </w:r>
      <w:proofErr w:type="spellStart"/>
      <w:r w:rsidRPr="00F22B1B">
        <w:rPr>
          <w:rFonts w:ascii="Arial" w:hAnsi="Arial" w:cs="Arial"/>
          <w:color w:val="333333"/>
          <w:sz w:val="24"/>
          <w:szCs w:val="24"/>
          <w:shd w:val="clear" w:color="auto" w:fill="FFFFFF"/>
        </w:rPr>
        <w:t>Krishi</w:t>
      </w:r>
      <w:proofErr w:type="spellEnd"/>
      <w:r w:rsidRPr="00F22B1B">
        <w:rPr>
          <w:rFonts w:ascii="Arial" w:hAnsi="Arial" w:cs="Arial"/>
          <w:color w:val="333333"/>
          <w:sz w:val="24"/>
          <w:szCs w:val="24"/>
          <w:shd w:val="clear" w:color="auto" w:fill="FFFFFF"/>
        </w:rPr>
        <w:t xml:space="preserve"> </w:t>
      </w:r>
      <w:proofErr w:type="spellStart"/>
      <w:r w:rsidRPr="00F22B1B">
        <w:rPr>
          <w:rFonts w:ascii="Arial" w:hAnsi="Arial" w:cs="Arial"/>
          <w:color w:val="333333"/>
          <w:sz w:val="24"/>
          <w:szCs w:val="24"/>
          <w:shd w:val="clear" w:color="auto" w:fill="FFFFFF"/>
        </w:rPr>
        <w:t>Vigyan</w:t>
      </w:r>
      <w:proofErr w:type="spellEnd"/>
      <w:r w:rsidRPr="00F22B1B">
        <w:rPr>
          <w:rFonts w:ascii="Arial" w:hAnsi="Arial" w:cs="Arial"/>
          <w:color w:val="333333"/>
          <w:sz w:val="24"/>
          <w:szCs w:val="24"/>
          <w:shd w:val="clear" w:color="auto" w:fill="FFFFFF"/>
        </w:rPr>
        <w:t xml:space="preserve"> Kendra (KVK) was to cater the needs of the farming community of Kolar district. The major objectives of KVK is to organize need based and skill oriented training programmes for practicing farmers and farm women by the principles of 'Learning by doing' and 'Teaching by doing' . The farmers, farm women and rural youth in the Kolar District are being benefited through Trainings and Extension activities.</w:t>
      </w:r>
      <w:r w:rsidRPr="00F22B1B">
        <w:rPr>
          <w:rFonts w:ascii="Arial" w:hAnsi="Arial" w:cs="Arial"/>
          <w:sz w:val="24"/>
          <w:szCs w:val="24"/>
          <w:lang w:val="en-US"/>
        </w:rPr>
        <w:t xml:space="preserve"> </w:t>
      </w:r>
      <w:r w:rsidRPr="00F22B1B">
        <w:rPr>
          <w:rFonts w:ascii="Arial" w:hAnsi="Arial" w:cs="Arial"/>
          <w:sz w:val="24"/>
          <w:szCs w:val="24"/>
        </w:rPr>
        <w:t xml:space="preserve">Training is considered as part of strategy for growth and development of an organization and important aspect of the entrepreneurship development. Basically training is intended to help individuals to learn and to bring a desired standard of efficiency, condition and </w:t>
      </w:r>
      <w:proofErr w:type="spellStart"/>
      <w:r w:rsidRPr="00F22B1B">
        <w:rPr>
          <w:rFonts w:ascii="Arial" w:hAnsi="Arial" w:cs="Arial"/>
          <w:sz w:val="24"/>
          <w:szCs w:val="24"/>
        </w:rPr>
        <w:t>behavior</w:t>
      </w:r>
      <w:proofErr w:type="spellEnd"/>
      <w:r w:rsidRPr="00F22B1B">
        <w:rPr>
          <w:rFonts w:ascii="Arial" w:hAnsi="Arial" w:cs="Arial"/>
          <w:sz w:val="24"/>
          <w:szCs w:val="24"/>
        </w:rPr>
        <w:t xml:space="preserve">. </w:t>
      </w:r>
      <w:r w:rsidRPr="00F22B1B">
        <w:rPr>
          <w:rFonts w:ascii="Arial" w:hAnsi="Arial" w:cs="Arial"/>
          <w:sz w:val="24"/>
          <w:szCs w:val="24"/>
          <w:lang w:val="en-US"/>
        </w:rPr>
        <w:t xml:space="preserve">It is estimated that the post harvest losses of fruits and vegetables amounts to about 40% of total annual production in India. Value addition in agriculture and horticulture has increased the </w:t>
      </w:r>
      <w:r w:rsidRPr="00F22B1B">
        <w:rPr>
          <w:rFonts w:ascii="Arial" w:hAnsi="Arial" w:cs="Arial"/>
          <w:sz w:val="24"/>
          <w:szCs w:val="24"/>
          <w:lang w:val="en-US"/>
        </w:rPr>
        <w:lastRenderedPageBreak/>
        <w:t>opportunities for employment, financial stability and opportunities for small farms and enterprises.</w:t>
      </w:r>
      <w:r w:rsidRPr="00F22B1B">
        <w:rPr>
          <w:rFonts w:ascii="Arial" w:hAnsi="Arial" w:cs="Arial"/>
          <w:sz w:val="24"/>
          <w:szCs w:val="24"/>
        </w:rPr>
        <w:t xml:space="preserve"> Value addition in agriculture and allied sectors offers an opportunity to increase and stabilize farm income. </w:t>
      </w:r>
      <w:r w:rsidRPr="00F22B1B">
        <w:rPr>
          <w:rFonts w:ascii="Arial" w:hAnsi="Arial" w:cs="Arial"/>
          <w:sz w:val="24"/>
          <w:szCs w:val="24"/>
          <w:lang w:val="en-US"/>
        </w:rPr>
        <w:t xml:space="preserve">Therefore,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lang w:val="en-US"/>
        </w:rPr>
        <w:t xml:space="preserve"> are carried out through KVK. Therefore it’s necessary to study the impact of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lang w:val="en-US"/>
        </w:rPr>
        <w:t xml:space="preserve"> on farm families with the following </w:t>
      </w:r>
    </w:p>
    <w:p w:rsidR="00AF7436" w:rsidRPr="00F22B1B" w:rsidRDefault="00AF7436" w:rsidP="00F22B1B">
      <w:pPr>
        <w:spacing w:line="240" w:lineRule="auto"/>
        <w:jc w:val="both"/>
        <w:rPr>
          <w:rFonts w:ascii="Arial" w:hAnsi="Arial" w:cs="Arial"/>
          <w:b/>
          <w:sz w:val="24"/>
          <w:szCs w:val="24"/>
          <w:lang w:val="en-US"/>
        </w:rPr>
      </w:pPr>
      <w:r w:rsidRPr="00F22B1B">
        <w:rPr>
          <w:rFonts w:ascii="Arial" w:hAnsi="Arial" w:cs="Arial"/>
          <w:b/>
          <w:sz w:val="24"/>
          <w:szCs w:val="24"/>
          <w:lang w:val="en-US"/>
        </w:rPr>
        <w:t>Objectives:-</w:t>
      </w:r>
    </w:p>
    <w:p w:rsidR="00AF7436" w:rsidRPr="00F22B1B" w:rsidRDefault="00AF7436" w:rsidP="00F22B1B">
      <w:pPr>
        <w:numPr>
          <w:ilvl w:val="0"/>
          <w:numId w:val="1"/>
        </w:numPr>
        <w:spacing w:line="240" w:lineRule="auto"/>
        <w:jc w:val="both"/>
        <w:rPr>
          <w:rFonts w:ascii="Arial" w:hAnsi="Arial" w:cs="Arial"/>
          <w:sz w:val="24"/>
          <w:szCs w:val="24"/>
        </w:rPr>
      </w:pPr>
      <w:r w:rsidRPr="00F22B1B">
        <w:rPr>
          <w:rFonts w:ascii="Arial" w:hAnsi="Arial" w:cs="Arial"/>
          <w:sz w:val="24"/>
          <w:szCs w:val="24"/>
          <w:lang w:val="en-US"/>
        </w:rPr>
        <w:t xml:space="preserve">To assess perceived knowledge of beneficiaries of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lang w:val="en-US"/>
        </w:rPr>
        <w:t>.</w:t>
      </w:r>
    </w:p>
    <w:p w:rsidR="00AF7436" w:rsidRPr="00F22B1B" w:rsidRDefault="00AF7436" w:rsidP="00F22B1B">
      <w:pPr>
        <w:numPr>
          <w:ilvl w:val="0"/>
          <w:numId w:val="1"/>
        </w:numPr>
        <w:spacing w:line="240" w:lineRule="auto"/>
        <w:jc w:val="both"/>
        <w:rPr>
          <w:rFonts w:ascii="Arial" w:hAnsi="Arial" w:cs="Arial"/>
          <w:sz w:val="24"/>
          <w:szCs w:val="24"/>
        </w:rPr>
      </w:pPr>
      <w:r w:rsidRPr="00F22B1B">
        <w:rPr>
          <w:rFonts w:ascii="Arial" w:hAnsi="Arial" w:cs="Arial"/>
          <w:sz w:val="24"/>
          <w:szCs w:val="24"/>
          <w:lang w:val="en-US"/>
        </w:rPr>
        <w:t xml:space="preserve">To study the skills acquired by trainees of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lang w:val="en-US"/>
        </w:rPr>
        <w:t>.</w:t>
      </w:r>
    </w:p>
    <w:p w:rsidR="00AF7436" w:rsidRPr="00F22B1B" w:rsidRDefault="00AF7436" w:rsidP="00F22B1B">
      <w:pPr>
        <w:numPr>
          <w:ilvl w:val="0"/>
          <w:numId w:val="1"/>
        </w:numPr>
        <w:spacing w:line="240" w:lineRule="auto"/>
        <w:jc w:val="both"/>
        <w:rPr>
          <w:rFonts w:ascii="Arial" w:hAnsi="Arial" w:cs="Arial"/>
          <w:sz w:val="24"/>
          <w:szCs w:val="24"/>
        </w:rPr>
      </w:pPr>
      <w:r w:rsidRPr="00F22B1B">
        <w:rPr>
          <w:rFonts w:ascii="Arial" w:hAnsi="Arial" w:cs="Arial"/>
          <w:sz w:val="24"/>
          <w:szCs w:val="24"/>
          <w:lang w:val="en-US"/>
        </w:rPr>
        <w:t xml:space="preserve">To find out the adoption level of participants of value addition training </w:t>
      </w:r>
      <w:proofErr w:type="spellStart"/>
      <w:r w:rsidRPr="00F22B1B">
        <w:rPr>
          <w:rFonts w:ascii="Arial" w:hAnsi="Arial" w:cs="Arial"/>
          <w:sz w:val="24"/>
          <w:szCs w:val="24"/>
          <w:lang w:val="en-US"/>
        </w:rPr>
        <w:t>programmes</w:t>
      </w:r>
      <w:proofErr w:type="spellEnd"/>
      <w:r w:rsidRPr="00F22B1B">
        <w:rPr>
          <w:rFonts w:ascii="Arial" w:hAnsi="Arial" w:cs="Arial"/>
          <w:sz w:val="24"/>
          <w:szCs w:val="24"/>
        </w:rPr>
        <w:t xml:space="preserve"> </w:t>
      </w:r>
    </w:p>
    <w:p w:rsidR="00AF7436" w:rsidRPr="00F22B1B" w:rsidRDefault="00AF7436" w:rsidP="00F22B1B">
      <w:pPr>
        <w:spacing w:line="240" w:lineRule="auto"/>
        <w:jc w:val="both"/>
        <w:rPr>
          <w:rFonts w:ascii="Arial" w:hAnsi="Arial" w:cs="Arial"/>
          <w:b/>
          <w:sz w:val="24"/>
          <w:szCs w:val="24"/>
        </w:rPr>
      </w:pPr>
      <w:r w:rsidRPr="00F22B1B">
        <w:rPr>
          <w:rFonts w:ascii="Arial" w:hAnsi="Arial" w:cs="Arial"/>
          <w:b/>
          <w:sz w:val="24"/>
          <w:szCs w:val="24"/>
        </w:rPr>
        <w:t>Methodology</w:t>
      </w:r>
    </w:p>
    <w:p w:rsidR="00AF7436" w:rsidRPr="00F22B1B" w:rsidRDefault="00AF7436" w:rsidP="00F22B1B">
      <w:pPr>
        <w:spacing w:line="240" w:lineRule="auto"/>
        <w:jc w:val="both"/>
        <w:rPr>
          <w:rFonts w:ascii="Arial" w:hAnsi="Arial" w:cs="Arial"/>
          <w:b/>
          <w:sz w:val="24"/>
          <w:szCs w:val="24"/>
        </w:rPr>
      </w:pPr>
      <w:r w:rsidRPr="00F22B1B">
        <w:rPr>
          <w:rFonts w:ascii="Arial" w:hAnsi="Arial" w:cs="Arial"/>
          <w:sz w:val="24"/>
          <w:szCs w:val="24"/>
        </w:rPr>
        <w:t>The study was conducted in Kolar District of Karnataka state, India</w:t>
      </w:r>
      <w:r w:rsidR="00FD5E0D" w:rsidRPr="00F22B1B">
        <w:rPr>
          <w:rFonts w:ascii="Arial" w:hAnsi="Arial" w:cs="Arial"/>
          <w:sz w:val="24"/>
          <w:szCs w:val="24"/>
        </w:rPr>
        <w:t xml:space="preserve"> in the year 2017-18 and 2018-19</w:t>
      </w:r>
      <w:r w:rsidRPr="00F22B1B">
        <w:rPr>
          <w:rFonts w:ascii="Arial" w:hAnsi="Arial" w:cs="Arial"/>
          <w:sz w:val="24"/>
          <w:szCs w:val="24"/>
        </w:rPr>
        <w:t>. This district was purposively selected as the KVK beneficiaries belong to this district of different talukas. Finger millet</w:t>
      </w:r>
      <w:r w:rsidR="000C7642" w:rsidRPr="00F22B1B">
        <w:rPr>
          <w:rFonts w:ascii="Arial" w:hAnsi="Arial" w:cs="Arial"/>
          <w:sz w:val="24"/>
          <w:szCs w:val="24"/>
        </w:rPr>
        <w:t xml:space="preserve">, maize, groundnut </w:t>
      </w:r>
      <w:r w:rsidRPr="00F22B1B">
        <w:rPr>
          <w:rFonts w:ascii="Arial" w:hAnsi="Arial" w:cs="Arial"/>
          <w:sz w:val="24"/>
          <w:szCs w:val="24"/>
        </w:rPr>
        <w:t>and</w:t>
      </w:r>
      <w:r w:rsidR="000C7642" w:rsidRPr="00F22B1B">
        <w:rPr>
          <w:rFonts w:ascii="Arial" w:hAnsi="Arial" w:cs="Arial"/>
          <w:sz w:val="24"/>
          <w:szCs w:val="24"/>
        </w:rPr>
        <w:t xml:space="preserve"> pulses</w:t>
      </w:r>
      <w:r w:rsidRPr="00F22B1B">
        <w:rPr>
          <w:rFonts w:ascii="Arial" w:hAnsi="Arial" w:cs="Arial"/>
          <w:sz w:val="24"/>
          <w:szCs w:val="24"/>
        </w:rPr>
        <w:t xml:space="preserve"> are the </w:t>
      </w:r>
      <w:proofErr w:type="gramStart"/>
      <w:r w:rsidR="000C7642" w:rsidRPr="00F22B1B">
        <w:rPr>
          <w:rFonts w:ascii="Arial" w:hAnsi="Arial" w:cs="Arial"/>
          <w:sz w:val="24"/>
          <w:szCs w:val="24"/>
        </w:rPr>
        <w:t xml:space="preserve">predominant </w:t>
      </w:r>
      <w:r w:rsidRPr="00F22B1B">
        <w:rPr>
          <w:rFonts w:ascii="Arial" w:hAnsi="Arial" w:cs="Arial"/>
          <w:sz w:val="24"/>
          <w:szCs w:val="24"/>
        </w:rPr>
        <w:t xml:space="preserve"> crops</w:t>
      </w:r>
      <w:proofErr w:type="gramEnd"/>
      <w:r w:rsidRPr="00F22B1B">
        <w:rPr>
          <w:rFonts w:ascii="Arial" w:hAnsi="Arial" w:cs="Arial"/>
          <w:sz w:val="24"/>
          <w:szCs w:val="24"/>
        </w:rPr>
        <w:t xml:space="preserve"> of farmers</w:t>
      </w:r>
      <w:r w:rsidR="000C7642" w:rsidRPr="00F22B1B">
        <w:rPr>
          <w:rFonts w:ascii="Arial" w:hAnsi="Arial" w:cs="Arial"/>
          <w:sz w:val="24"/>
          <w:szCs w:val="24"/>
        </w:rPr>
        <w:t xml:space="preserve"> at Kolar</w:t>
      </w:r>
      <w:r w:rsidRPr="00F22B1B">
        <w:rPr>
          <w:rFonts w:ascii="Arial" w:hAnsi="Arial" w:cs="Arial"/>
          <w:sz w:val="24"/>
          <w:szCs w:val="24"/>
        </w:rPr>
        <w:t xml:space="preserve">. Cultivable lands are mainly </w:t>
      </w:r>
      <w:proofErr w:type="spellStart"/>
      <w:r w:rsidRPr="00F22B1B">
        <w:rPr>
          <w:rFonts w:ascii="Arial" w:hAnsi="Arial" w:cs="Arial"/>
          <w:sz w:val="24"/>
          <w:szCs w:val="24"/>
        </w:rPr>
        <w:t>rainfed</w:t>
      </w:r>
      <w:proofErr w:type="spellEnd"/>
      <w:r w:rsidRPr="00F22B1B">
        <w:rPr>
          <w:rFonts w:ascii="Arial" w:hAnsi="Arial" w:cs="Arial"/>
          <w:sz w:val="24"/>
          <w:szCs w:val="24"/>
        </w:rPr>
        <w:t xml:space="preserve"> and dry farming is a characteristic feature of the district. </w:t>
      </w:r>
      <w:r w:rsidR="000C7642" w:rsidRPr="00F22B1B">
        <w:rPr>
          <w:rFonts w:ascii="Arial" w:hAnsi="Arial" w:cs="Arial"/>
          <w:sz w:val="24"/>
          <w:szCs w:val="24"/>
        </w:rPr>
        <w:t xml:space="preserve">The important irrigated crops are paddy, mulberry, sugarcane, potato and other </w:t>
      </w:r>
      <w:proofErr w:type="spellStart"/>
      <w:r w:rsidR="000C7642" w:rsidRPr="00F22B1B">
        <w:rPr>
          <w:rFonts w:ascii="Arial" w:hAnsi="Arial" w:cs="Arial"/>
          <w:sz w:val="24"/>
          <w:szCs w:val="24"/>
        </w:rPr>
        <w:t>vegetables.Horticulture</w:t>
      </w:r>
      <w:proofErr w:type="spellEnd"/>
      <w:r w:rsidR="000C7642" w:rsidRPr="00F22B1B">
        <w:rPr>
          <w:rFonts w:ascii="Arial" w:hAnsi="Arial" w:cs="Arial"/>
          <w:sz w:val="24"/>
          <w:szCs w:val="24"/>
        </w:rPr>
        <w:t xml:space="preserve"> is considered to be one of the primary occupations for this </w:t>
      </w:r>
      <w:proofErr w:type="spellStart"/>
      <w:r w:rsidR="000C7642" w:rsidRPr="00F22B1B">
        <w:rPr>
          <w:rFonts w:ascii="Arial" w:hAnsi="Arial" w:cs="Arial"/>
          <w:sz w:val="24"/>
          <w:szCs w:val="24"/>
        </w:rPr>
        <w:t>district.</w:t>
      </w:r>
      <w:r w:rsidRPr="00F22B1B">
        <w:rPr>
          <w:rFonts w:ascii="Arial" w:hAnsi="Arial" w:cs="Arial"/>
          <w:sz w:val="24"/>
          <w:szCs w:val="24"/>
        </w:rPr>
        <w:t>Tomato</w:t>
      </w:r>
      <w:proofErr w:type="spellEnd"/>
      <w:r w:rsidR="000C7642" w:rsidRPr="00F22B1B">
        <w:rPr>
          <w:rFonts w:ascii="Arial" w:hAnsi="Arial" w:cs="Arial"/>
          <w:sz w:val="24"/>
          <w:szCs w:val="24"/>
        </w:rPr>
        <w:t xml:space="preserve"> and mango are</w:t>
      </w:r>
      <w:r w:rsidRPr="00F22B1B">
        <w:rPr>
          <w:rFonts w:ascii="Arial" w:hAnsi="Arial" w:cs="Arial"/>
          <w:sz w:val="24"/>
          <w:szCs w:val="24"/>
        </w:rPr>
        <w:t xml:space="preserve"> the main </w:t>
      </w:r>
      <w:r w:rsidR="000C7642" w:rsidRPr="00F22B1B">
        <w:rPr>
          <w:rFonts w:ascii="Arial" w:hAnsi="Arial" w:cs="Arial"/>
          <w:sz w:val="24"/>
          <w:szCs w:val="24"/>
        </w:rPr>
        <w:t xml:space="preserve">horticultural </w:t>
      </w:r>
      <w:r w:rsidRPr="00F22B1B">
        <w:rPr>
          <w:rFonts w:ascii="Arial" w:hAnsi="Arial" w:cs="Arial"/>
          <w:sz w:val="24"/>
          <w:szCs w:val="24"/>
        </w:rPr>
        <w:t>crop</w:t>
      </w:r>
      <w:r w:rsidR="000C7642" w:rsidRPr="00F22B1B">
        <w:rPr>
          <w:rFonts w:ascii="Arial" w:hAnsi="Arial" w:cs="Arial"/>
          <w:sz w:val="24"/>
          <w:szCs w:val="24"/>
        </w:rPr>
        <w:t>s</w:t>
      </w:r>
      <w:r w:rsidRPr="00F22B1B">
        <w:rPr>
          <w:rFonts w:ascii="Arial" w:hAnsi="Arial" w:cs="Arial"/>
          <w:sz w:val="24"/>
          <w:szCs w:val="24"/>
        </w:rPr>
        <w:t xml:space="preserve"> and this study also given importance on the training programmes of value addition of horticultural crops.</w:t>
      </w:r>
      <w:r w:rsidRPr="00F22B1B">
        <w:rPr>
          <w:rFonts w:ascii="Arial" w:hAnsi="Arial" w:cs="Arial"/>
          <w:b/>
          <w:sz w:val="24"/>
          <w:szCs w:val="24"/>
        </w:rPr>
        <w:t xml:space="preserve"> </w:t>
      </w:r>
    </w:p>
    <w:p w:rsidR="006D0424" w:rsidRPr="00F22B1B" w:rsidRDefault="00AF7436" w:rsidP="00F22B1B">
      <w:pPr>
        <w:spacing w:line="240" w:lineRule="auto"/>
        <w:ind w:firstLine="360"/>
        <w:jc w:val="both"/>
        <w:rPr>
          <w:rFonts w:ascii="Arial" w:hAnsi="Arial" w:cs="Arial"/>
          <w:sz w:val="24"/>
          <w:szCs w:val="24"/>
        </w:rPr>
      </w:pPr>
      <w:r w:rsidRPr="00F22B1B">
        <w:rPr>
          <w:rFonts w:ascii="Arial" w:hAnsi="Arial" w:cs="Arial"/>
          <w:sz w:val="24"/>
          <w:szCs w:val="24"/>
        </w:rPr>
        <w:t>Purposively selected sample of 70 beneficiaries of value added training programmes of horticultural crops.</w:t>
      </w:r>
      <w:r w:rsidR="00FD5E0D" w:rsidRPr="00F22B1B">
        <w:rPr>
          <w:rFonts w:ascii="Arial" w:hAnsi="Arial" w:cs="Arial"/>
          <w:sz w:val="24"/>
          <w:szCs w:val="24"/>
        </w:rPr>
        <w:t xml:space="preserve"> </w:t>
      </w:r>
      <w:r w:rsidRPr="00F22B1B">
        <w:rPr>
          <w:rFonts w:ascii="Arial" w:hAnsi="Arial" w:cs="Arial"/>
          <w:sz w:val="24"/>
          <w:szCs w:val="24"/>
        </w:rPr>
        <w:t xml:space="preserve">The Interview Schedule was developed on the review of the value addition training and other </w:t>
      </w:r>
      <w:r w:rsidR="00FD5E0D" w:rsidRPr="00F22B1B">
        <w:rPr>
          <w:rFonts w:ascii="Arial" w:hAnsi="Arial" w:cs="Arial"/>
          <w:sz w:val="24"/>
          <w:szCs w:val="24"/>
        </w:rPr>
        <w:t>contents. The data were collected with the help of interview schedule. Therefore face to face interviews were carried out.</w:t>
      </w:r>
      <w:r w:rsidRPr="00F22B1B">
        <w:rPr>
          <w:rFonts w:ascii="Arial" w:hAnsi="Arial" w:cs="Arial"/>
          <w:sz w:val="24"/>
          <w:szCs w:val="24"/>
        </w:rPr>
        <w:t xml:space="preserve"> For assessment of perceived knowledge &amp; skills acquisition, </w:t>
      </w:r>
      <w:r w:rsidR="009159A4" w:rsidRPr="00F22B1B">
        <w:rPr>
          <w:rFonts w:ascii="Arial" w:hAnsi="Arial" w:cs="Arial"/>
          <w:sz w:val="24"/>
          <w:szCs w:val="24"/>
        </w:rPr>
        <w:t>a scale ranging from 1-5 (</w:t>
      </w:r>
      <w:proofErr w:type="spellStart"/>
      <w:r w:rsidRPr="00F22B1B">
        <w:rPr>
          <w:rFonts w:ascii="Arial" w:hAnsi="Arial" w:cs="Arial"/>
          <w:sz w:val="24"/>
          <w:szCs w:val="24"/>
        </w:rPr>
        <w:t>VK</w:t>
      </w:r>
      <w:proofErr w:type="gramStart"/>
      <w:r w:rsidRPr="00F22B1B">
        <w:rPr>
          <w:rFonts w:ascii="Arial" w:hAnsi="Arial" w:cs="Arial"/>
          <w:sz w:val="24"/>
          <w:szCs w:val="24"/>
        </w:rPr>
        <w:t>,MK,SwK,NK,NaaK</w:t>
      </w:r>
      <w:proofErr w:type="spellEnd"/>
      <w:proofErr w:type="gramEnd"/>
      <w:r w:rsidRPr="00F22B1B">
        <w:rPr>
          <w:rFonts w:ascii="Arial" w:hAnsi="Arial" w:cs="Arial"/>
          <w:sz w:val="24"/>
          <w:szCs w:val="24"/>
        </w:rPr>
        <w:t xml:space="preserve">) was used. Similarly for adoption level </w:t>
      </w:r>
      <w:r w:rsidR="00FD5E0D" w:rsidRPr="00F22B1B">
        <w:rPr>
          <w:rFonts w:ascii="Arial" w:hAnsi="Arial" w:cs="Arial"/>
          <w:sz w:val="24"/>
          <w:szCs w:val="24"/>
        </w:rPr>
        <w:t xml:space="preserve">after training was assessed using </w:t>
      </w:r>
      <w:proofErr w:type="spellStart"/>
      <w:r w:rsidRPr="00F22B1B">
        <w:rPr>
          <w:rFonts w:ascii="Arial" w:hAnsi="Arial" w:cs="Arial"/>
          <w:sz w:val="24"/>
          <w:szCs w:val="24"/>
        </w:rPr>
        <w:t>likert</w:t>
      </w:r>
      <w:proofErr w:type="spellEnd"/>
      <w:r w:rsidRPr="00F22B1B">
        <w:rPr>
          <w:rFonts w:ascii="Arial" w:hAnsi="Arial" w:cs="Arial"/>
          <w:sz w:val="24"/>
          <w:szCs w:val="24"/>
        </w:rPr>
        <w:t xml:space="preserve"> scale ranging from 1-3 (adopted, partially adopted and have not tried). </w:t>
      </w:r>
      <w:r w:rsidR="00FD5E0D" w:rsidRPr="00F22B1B">
        <w:rPr>
          <w:rFonts w:ascii="Arial" w:hAnsi="Arial" w:cs="Arial"/>
          <w:sz w:val="24"/>
          <w:szCs w:val="24"/>
        </w:rPr>
        <w:t xml:space="preserve">A knowledge test was </w:t>
      </w:r>
      <w:r w:rsidR="0015330D" w:rsidRPr="00F22B1B">
        <w:rPr>
          <w:rFonts w:ascii="Arial" w:hAnsi="Arial" w:cs="Arial"/>
          <w:sz w:val="24"/>
          <w:szCs w:val="24"/>
        </w:rPr>
        <w:t xml:space="preserve">used (Pandey et al) </w:t>
      </w:r>
      <w:r w:rsidR="00FD5E0D" w:rsidRPr="00F22B1B">
        <w:rPr>
          <w:rFonts w:ascii="Arial" w:hAnsi="Arial" w:cs="Arial"/>
          <w:sz w:val="24"/>
          <w:szCs w:val="24"/>
        </w:rPr>
        <w:t>to ascertain the knowledge</w:t>
      </w:r>
      <w:r w:rsidR="009159A4" w:rsidRPr="00F22B1B">
        <w:rPr>
          <w:rFonts w:ascii="Arial" w:hAnsi="Arial" w:cs="Arial"/>
          <w:sz w:val="24"/>
          <w:szCs w:val="24"/>
        </w:rPr>
        <w:t xml:space="preserve"> and skills</w:t>
      </w:r>
      <w:r w:rsidR="00FD5E0D" w:rsidRPr="00F22B1B">
        <w:rPr>
          <w:rFonts w:ascii="Arial" w:hAnsi="Arial" w:cs="Arial"/>
          <w:sz w:val="24"/>
          <w:szCs w:val="24"/>
        </w:rPr>
        <w:t xml:space="preserve"> of the women on </w:t>
      </w:r>
      <w:r w:rsidR="009159A4" w:rsidRPr="00F22B1B">
        <w:rPr>
          <w:rFonts w:ascii="Arial" w:hAnsi="Arial" w:cs="Arial"/>
          <w:sz w:val="24"/>
          <w:szCs w:val="24"/>
        </w:rPr>
        <w:t>food processing practices before and after value addition training programmes of KVK.</w:t>
      </w:r>
    </w:p>
    <w:p w:rsidR="00E73C24" w:rsidRPr="00F22B1B" w:rsidRDefault="009159A4" w:rsidP="00F22B1B">
      <w:pPr>
        <w:spacing w:line="240" w:lineRule="auto"/>
        <w:jc w:val="both"/>
        <w:rPr>
          <w:rFonts w:ascii="Arial" w:hAnsi="Arial" w:cs="Arial"/>
          <w:b/>
          <w:sz w:val="24"/>
          <w:szCs w:val="24"/>
        </w:rPr>
      </w:pPr>
      <w:r w:rsidRPr="00F22B1B">
        <w:rPr>
          <w:rFonts w:ascii="Arial" w:hAnsi="Arial" w:cs="Arial"/>
          <w:b/>
          <w:sz w:val="24"/>
          <w:szCs w:val="24"/>
        </w:rPr>
        <w:t>RESULTS AND DISCUSSION</w:t>
      </w:r>
    </w:p>
    <w:p w:rsidR="00F44067" w:rsidRPr="00F22B1B" w:rsidRDefault="008F761D" w:rsidP="00F22B1B">
      <w:pPr>
        <w:spacing w:line="240" w:lineRule="auto"/>
        <w:jc w:val="both"/>
        <w:rPr>
          <w:rFonts w:ascii="Arial" w:hAnsi="Arial" w:cs="Arial"/>
          <w:sz w:val="24"/>
          <w:szCs w:val="24"/>
        </w:rPr>
      </w:pPr>
      <w:r w:rsidRPr="00F22B1B">
        <w:rPr>
          <w:rFonts w:ascii="Arial" w:hAnsi="Arial" w:cs="Arial"/>
          <w:sz w:val="24"/>
          <w:szCs w:val="24"/>
        </w:rPr>
        <w:t>It is clear from the Table 1 that</w:t>
      </w:r>
      <w:r w:rsidR="00E65D4D" w:rsidRPr="00F22B1B">
        <w:rPr>
          <w:rFonts w:ascii="Arial" w:hAnsi="Arial" w:cs="Arial"/>
          <w:sz w:val="24"/>
          <w:szCs w:val="24"/>
        </w:rPr>
        <w:t xml:space="preserve"> value addition trainings organised at KVK </w:t>
      </w:r>
      <w:proofErr w:type="gramStart"/>
      <w:r w:rsidR="00E65D4D" w:rsidRPr="00F22B1B">
        <w:rPr>
          <w:rFonts w:ascii="Arial" w:hAnsi="Arial" w:cs="Arial"/>
          <w:sz w:val="24"/>
          <w:szCs w:val="24"/>
        </w:rPr>
        <w:t xml:space="preserve">consisted </w:t>
      </w:r>
      <w:r w:rsidRPr="00F22B1B">
        <w:rPr>
          <w:rFonts w:ascii="Arial" w:hAnsi="Arial" w:cs="Arial"/>
          <w:sz w:val="24"/>
          <w:szCs w:val="24"/>
        </w:rPr>
        <w:t xml:space="preserve"> </w:t>
      </w:r>
      <w:r w:rsidR="00E65D4D" w:rsidRPr="00F22B1B">
        <w:rPr>
          <w:rFonts w:ascii="Arial" w:hAnsi="Arial" w:cs="Arial"/>
          <w:sz w:val="24"/>
          <w:szCs w:val="24"/>
        </w:rPr>
        <w:t>mainly</w:t>
      </w:r>
      <w:proofErr w:type="gramEnd"/>
      <w:r w:rsidR="00E65D4D" w:rsidRPr="00F22B1B">
        <w:rPr>
          <w:rFonts w:ascii="Arial" w:hAnsi="Arial" w:cs="Arial"/>
          <w:sz w:val="24"/>
          <w:szCs w:val="24"/>
        </w:rPr>
        <w:t xml:space="preserve"> of women trainees</w:t>
      </w:r>
      <w:r w:rsidRPr="00F22B1B">
        <w:rPr>
          <w:rFonts w:ascii="Arial" w:hAnsi="Arial" w:cs="Arial"/>
          <w:sz w:val="24"/>
          <w:szCs w:val="24"/>
        </w:rPr>
        <w:t xml:space="preserve"> (85.71%)</w:t>
      </w:r>
      <w:r w:rsidR="00E65D4D" w:rsidRPr="00F22B1B">
        <w:rPr>
          <w:rFonts w:ascii="Arial" w:hAnsi="Arial" w:cs="Arial"/>
          <w:sz w:val="24"/>
          <w:szCs w:val="24"/>
        </w:rPr>
        <w:t>.</w:t>
      </w:r>
      <w:r w:rsidRPr="00F22B1B">
        <w:rPr>
          <w:rFonts w:ascii="Arial" w:hAnsi="Arial" w:cs="Arial"/>
          <w:sz w:val="24"/>
          <w:szCs w:val="24"/>
        </w:rPr>
        <w:t xml:space="preserve"> Abou</w:t>
      </w:r>
      <w:r w:rsidR="00C07C17" w:rsidRPr="00F22B1B">
        <w:rPr>
          <w:rFonts w:ascii="Arial" w:hAnsi="Arial" w:cs="Arial"/>
          <w:sz w:val="24"/>
          <w:szCs w:val="24"/>
        </w:rPr>
        <w:t>t</w:t>
      </w:r>
      <w:r w:rsidRPr="00F22B1B">
        <w:rPr>
          <w:rFonts w:ascii="Arial" w:hAnsi="Arial" w:cs="Arial"/>
          <w:sz w:val="24"/>
          <w:szCs w:val="24"/>
        </w:rPr>
        <w:t xml:space="preserve"> 54.28% of them were farm labourers. Forty two percent of the women participants were members of SHG</w:t>
      </w:r>
      <w:r w:rsidR="00DD3B7C" w:rsidRPr="00F22B1B">
        <w:rPr>
          <w:rFonts w:ascii="Arial" w:hAnsi="Arial" w:cs="Arial"/>
          <w:sz w:val="24"/>
          <w:szCs w:val="24"/>
        </w:rPr>
        <w:t xml:space="preserve"> for more than five years</w:t>
      </w:r>
      <w:r w:rsidRPr="00F22B1B">
        <w:rPr>
          <w:rFonts w:ascii="Arial" w:hAnsi="Arial" w:cs="Arial"/>
          <w:sz w:val="24"/>
          <w:szCs w:val="24"/>
        </w:rPr>
        <w:t xml:space="preserve">. The table 2 (a) indicates pre training knowledge of respondents which clearly states three fourth of the participants </w:t>
      </w:r>
      <w:r w:rsidR="002E4E63" w:rsidRPr="00F22B1B">
        <w:rPr>
          <w:rFonts w:ascii="Arial" w:hAnsi="Arial" w:cs="Arial"/>
          <w:sz w:val="24"/>
          <w:szCs w:val="24"/>
        </w:rPr>
        <w:t xml:space="preserve">(75.71%) </w:t>
      </w:r>
      <w:r w:rsidRPr="00F22B1B">
        <w:rPr>
          <w:rFonts w:ascii="Arial" w:hAnsi="Arial" w:cs="Arial"/>
          <w:sz w:val="24"/>
          <w:szCs w:val="24"/>
        </w:rPr>
        <w:t xml:space="preserve">had low level knowledge about value </w:t>
      </w:r>
      <w:r w:rsidR="00D72E05" w:rsidRPr="00F22B1B">
        <w:rPr>
          <w:rFonts w:ascii="Arial" w:hAnsi="Arial" w:cs="Arial"/>
          <w:sz w:val="24"/>
          <w:szCs w:val="24"/>
        </w:rPr>
        <w:t xml:space="preserve">addition. </w:t>
      </w:r>
      <w:r w:rsidR="00DD3B7C" w:rsidRPr="00F22B1B">
        <w:rPr>
          <w:rFonts w:ascii="Arial" w:hAnsi="Arial" w:cs="Arial"/>
          <w:sz w:val="24"/>
          <w:szCs w:val="24"/>
        </w:rPr>
        <w:t xml:space="preserve">Whereas </w:t>
      </w:r>
      <w:r w:rsidRPr="00F22B1B">
        <w:rPr>
          <w:rFonts w:ascii="Arial" w:hAnsi="Arial" w:cs="Arial"/>
          <w:sz w:val="24"/>
          <w:szCs w:val="24"/>
        </w:rPr>
        <w:t xml:space="preserve">Table 2 (b) </w:t>
      </w:r>
      <w:r w:rsidR="002E4E63" w:rsidRPr="00F22B1B">
        <w:rPr>
          <w:rFonts w:ascii="Arial" w:hAnsi="Arial" w:cs="Arial"/>
          <w:sz w:val="24"/>
          <w:szCs w:val="24"/>
        </w:rPr>
        <w:t xml:space="preserve">post training knowledge of participants was high about 67.14%. </w:t>
      </w:r>
    </w:p>
    <w:p w:rsidR="00F22B1B" w:rsidRDefault="00F22B1B" w:rsidP="00F22B1B">
      <w:pPr>
        <w:spacing w:line="240" w:lineRule="auto"/>
        <w:jc w:val="both"/>
        <w:rPr>
          <w:rFonts w:ascii="Arial" w:hAnsi="Arial" w:cs="Arial"/>
          <w:sz w:val="24"/>
          <w:szCs w:val="24"/>
        </w:rPr>
      </w:pPr>
    </w:p>
    <w:p w:rsidR="00F22B1B" w:rsidRDefault="00F22B1B" w:rsidP="00F22B1B">
      <w:pPr>
        <w:spacing w:line="240" w:lineRule="auto"/>
        <w:jc w:val="both"/>
        <w:rPr>
          <w:rFonts w:ascii="Arial" w:hAnsi="Arial" w:cs="Arial"/>
          <w:sz w:val="24"/>
          <w:szCs w:val="24"/>
        </w:rPr>
      </w:pPr>
    </w:p>
    <w:p w:rsidR="00F22B1B" w:rsidRDefault="00F22B1B" w:rsidP="00F22B1B">
      <w:pPr>
        <w:spacing w:line="240" w:lineRule="auto"/>
        <w:jc w:val="both"/>
        <w:rPr>
          <w:rFonts w:ascii="Arial" w:hAnsi="Arial" w:cs="Arial"/>
          <w:sz w:val="24"/>
          <w:szCs w:val="24"/>
        </w:rPr>
      </w:pPr>
    </w:p>
    <w:p w:rsidR="00601C4E" w:rsidRPr="00F22B1B" w:rsidRDefault="00601C4E" w:rsidP="00F22B1B">
      <w:pPr>
        <w:spacing w:line="240" w:lineRule="auto"/>
        <w:jc w:val="center"/>
        <w:rPr>
          <w:rFonts w:ascii="Arial" w:hAnsi="Arial" w:cs="Arial"/>
          <w:sz w:val="24"/>
          <w:szCs w:val="24"/>
        </w:rPr>
      </w:pPr>
      <w:proofErr w:type="gramStart"/>
      <w:r w:rsidRPr="00F22B1B">
        <w:rPr>
          <w:rFonts w:ascii="Arial" w:hAnsi="Arial" w:cs="Arial"/>
          <w:sz w:val="24"/>
          <w:szCs w:val="24"/>
        </w:rPr>
        <w:lastRenderedPageBreak/>
        <w:t>Table  1</w:t>
      </w:r>
      <w:proofErr w:type="gramEnd"/>
      <w:r w:rsidRPr="00F22B1B">
        <w:rPr>
          <w:rFonts w:ascii="Arial" w:hAnsi="Arial" w:cs="Arial"/>
          <w:sz w:val="24"/>
          <w:szCs w:val="24"/>
        </w:rPr>
        <w:t>: Demographic Profile of the Beneficiaries N=70</w:t>
      </w:r>
    </w:p>
    <w:tbl>
      <w:tblPr>
        <w:tblStyle w:val="TableGrid"/>
        <w:tblW w:w="0" w:type="auto"/>
        <w:tblLayout w:type="fixed"/>
        <w:tblLook w:val="04A0" w:firstRow="1" w:lastRow="0" w:firstColumn="1" w:lastColumn="0" w:noHBand="0" w:noVBand="1"/>
      </w:tblPr>
      <w:tblGrid>
        <w:gridCol w:w="750"/>
        <w:gridCol w:w="1655"/>
        <w:gridCol w:w="3827"/>
        <w:gridCol w:w="1418"/>
        <w:gridCol w:w="1366"/>
      </w:tblGrid>
      <w:tr w:rsidR="00601C4E" w:rsidRPr="00F22B1B" w:rsidTr="00F22B1B">
        <w:tc>
          <w:tcPr>
            <w:tcW w:w="750" w:type="dxa"/>
          </w:tcPr>
          <w:p w:rsidR="00601C4E" w:rsidRPr="00F22B1B" w:rsidRDefault="00601C4E" w:rsidP="00F22B1B">
            <w:pPr>
              <w:jc w:val="center"/>
              <w:rPr>
                <w:rFonts w:ascii="Arial" w:hAnsi="Arial" w:cs="Arial"/>
                <w:sz w:val="24"/>
                <w:szCs w:val="24"/>
              </w:rPr>
            </w:pPr>
            <w:proofErr w:type="spellStart"/>
            <w:r w:rsidRPr="00F22B1B">
              <w:rPr>
                <w:rFonts w:ascii="Arial" w:hAnsi="Arial" w:cs="Arial"/>
                <w:sz w:val="24"/>
                <w:szCs w:val="24"/>
              </w:rPr>
              <w:t>S.No</w:t>
            </w:r>
            <w:proofErr w:type="spellEnd"/>
          </w:p>
        </w:tc>
        <w:tc>
          <w:tcPr>
            <w:tcW w:w="1655"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Demographic profile</w:t>
            </w:r>
          </w:p>
        </w:tc>
        <w:tc>
          <w:tcPr>
            <w:tcW w:w="3827" w:type="dxa"/>
          </w:tcPr>
          <w:p w:rsidR="00601C4E" w:rsidRPr="00F22B1B" w:rsidRDefault="00601C4E" w:rsidP="00F22B1B">
            <w:pPr>
              <w:jc w:val="center"/>
              <w:rPr>
                <w:rFonts w:ascii="Arial" w:hAnsi="Arial" w:cs="Arial"/>
                <w:sz w:val="24"/>
                <w:szCs w:val="24"/>
              </w:rPr>
            </w:pP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Frequency</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Percentage</w:t>
            </w:r>
          </w:p>
        </w:tc>
      </w:tr>
      <w:tr w:rsidR="00601C4E" w:rsidRPr="00F22B1B" w:rsidTr="00F22B1B">
        <w:tc>
          <w:tcPr>
            <w:tcW w:w="750"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1.</w:t>
            </w:r>
          </w:p>
        </w:tc>
        <w:tc>
          <w:tcPr>
            <w:tcW w:w="1655"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Gender</w:t>
            </w: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Male</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10</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14.28</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Female</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60</w:t>
            </w:r>
          </w:p>
        </w:tc>
        <w:tc>
          <w:tcPr>
            <w:tcW w:w="1366" w:type="dxa"/>
          </w:tcPr>
          <w:p w:rsidR="00601C4E" w:rsidRPr="00F22B1B" w:rsidRDefault="00601C4E" w:rsidP="00F22B1B">
            <w:pPr>
              <w:jc w:val="center"/>
              <w:rPr>
                <w:rFonts w:ascii="Arial" w:hAnsi="Arial" w:cs="Arial"/>
                <w:b/>
                <w:color w:val="FF0000"/>
                <w:sz w:val="24"/>
                <w:szCs w:val="24"/>
              </w:rPr>
            </w:pPr>
            <w:r w:rsidRPr="00F22B1B">
              <w:rPr>
                <w:rFonts w:ascii="Arial" w:hAnsi="Arial" w:cs="Arial"/>
                <w:b/>
                <w:color w:val="FF0000"/>
                <w:sz w:val="24"/>
                <w:szCs w:val="24"/>
              </w:rPr>
              <w:t>85.71</w:t>
            </w:r>
          </w:p>
        </w:tc>
      </w:tr>
      <w:tr w:rsidR="00601C4E" w:rsidRPr="00F22B1B" w:rsidTr="00F22B1B">
        <w:tc>
          <w:tcPr>
            <w:tcW w:w="750"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2.</w:t>
            </w:r>
          </w:p>
        </w:tc>
        <w:tc>
          <w:tcPr>
            <w:tcW w:w="1655"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Education</w:t>
            </w: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Up to Primary School(1-4)</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37</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52.85</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Middle School(5-7)</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20</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28.57</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High School (8-10)</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10</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14.28</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PUC (11-12)</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03</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4.28</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Graduate (above 12)</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00</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w:t>
            </w:r>
          </w:p>
        </w:tc>
      </w:tr>
      <w:tr w:rsidR="00601C4E" w:rsidRPr="00F22B1B" w:rsidTr="00F22B1B">
        <w:tc>
          <w:tcPr>
            <w:tcW w:w="750"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3.</w:t>
            </w:r>
          </w:p>
        </w:tc>
        <w:tc>
          <w:tcPr>
            <w:tcW w:w="1655"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Family Income</w:t>
            </w: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Large Farmers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02</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2.85</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Medium Farmers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21.42</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Small Farmers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21.42</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Labours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38</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54.28</w:t>
            </w:r>
          </w:p>
        </w:tc>
      </w:tr>
      <w:tr w:rsidR="00601C4E" w:rsidRPr="00F22B1B" w:rsidTr="00F22B1B">
        <w:tc>
          <w:tcPr>
            <w:tcW w:w="750"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4.</w:t>
            </w:r>
          </w:p>
        </w:tc>
        <w:tc>
          <w:tcPr>
            <w:tcW w:w="1655"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Extension Contact</w:t>
            </w: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No  frequent Extension contact</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50.00</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Extension contact (1-2 times) month</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20</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28.57</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Extension contact (&gt;2 times) month</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21.42</w:t>
            </w:r>
          </w:p>
        </w:tc>
      </w:tr>
      <w:tr w:rsidR="00601C4E" w:rsidRPr="00F22B1B" w:rsidTr="00F22B1B">
        <w:tc>
          <w:tcPr>
            <w:tcW w:w="750"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5.</w:t>
            </w:r>
          </w:p>
        </w:tc>
        <w:tc>
          <w:tcPr>
            <w:tcW w:w="1655" w:type="dxa"/>
            <w:vMerge w:val="restart"/>
          </w:tcPr>
          <w:p w:rsidR="00601C4E" w:rsidRPr="00F22B1B" w:rsidRDefault="00601C4E" w:rsidP="00F22B1B">
            <w:pPr>
              <w:jc w:val="center"/>
              <w:rPr>
                <w:rFonts w:ascii="Arial" w:hAnsi="Arial" w:cs="Arial"/>
                <w:sz w:val="24"/>
                <w:szCs w:val="24"/>
              </w:rPr>
            </w:pPr>
            <w:r w:rsidRPr="00F22B1B">
              <w:rPr>
                <w:rFonts w:ascii="Arial" w:hAnsi="Arial" w:cs="Arial"/>
                <w:sz w:val="24"/>
                <w:szCs w:val="24"/>
              </w:rPr>
              <w:t>Membership of SHGs</w:t>
            </w: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&lt; 3years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15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21.42</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3-5 years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25</w:t>
            </w:r>
          </w:p>
        </w:tc>
        <w:tc>
          <w:tcPr>
            <w:tcW w:w="1366"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35.71</w:t>
            </w:r>
          </w:p>
        </w:tc>
      </w:tr>
      <w:tr w:rsidR="00601C4E" w:rsidRPr="00F22B1B" w:rsidTr="00F22B1B">
        <w:tc>
          <w:tcPr>
            <w:tcW w:w="750" w:type="dxa"/>
            <w:vMerge/>
          </w:tcPr>
          <w:p w:rsidR="00601C4E" w:rsidRPr="00F22B1B" w:rsidRDefault="00601C4E" w:rsidP="00F22B1B">
            <w:pPr>
              <w:jc w:val="center"/>
              <w:rPr>
                <w:rFonts w:ascii="Arial" w:hAnsi="Arial" w:cs="Arial"/>
                <w:sz w:val="24"/>
                <w:szCs w:val="24"/>
              </w:rPr>
            </w:pPr>
          </w:p>
        </w:tc>
        <w:tc>
          <w:tcPr>
            <w:tcW w:w="1655" w:type="dxa"/>
            <w:vMerge/>
          </w:tcPr>
          <w:p w:rsidR="00601C4E" w:rsidRPr="00F22B1B" w:rsidRDefault="00601C4E" w:rsidP="00F22B1B">
            <w:pPr>
              <w:jc w:val="center"/>
              <w:rPr>
                <w:rFonts w:ascii="Arial" w:hAnsi="Arial" w:cs="Arial"/>
                <w:sz w:val="24"/>
                <w:szCs w:val="24"/>
              </w:rPr>
            </w:pPr>
          </w:p>
        </w:tc>
        <w:tc>
          <w:tcPr>
            <w:tcW w:w="3827"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&gt; 5 years</w:t>
            </w:r>
          </w:p>
        </w:tc>
        <w:tc>
          <w:tcPr>
            <w:tcW w:w="1418" w:type="dxa"/>
          </w:tcPr>
          <w:p w:rsidR="00601C4E" w:rsidRPr="00F22B1B" w:rsidRDefault="00601C4E" w:rsidP="00F22B1B">
            <w:pPr>
              <w:jc w:val="center"/>
              <w:rPr>
                <w:rFonts w:ascii="Arial" w:hAnsi="Arial" w:cs="Arial"/>
                <w:sz w:val="24"/>
                <w:szCs w:val="24"/>
              </w:rPr>
            </w:pPr>
            <w:r w:rsidRPr="00F22B1B">
              <w:rPr>
                <w:rFonts w:ascii="Arial" w:hAnsi="Arial" w:cs="Arial"/>
                <w:sz w:val="24"/>
                <w:szCs w:val="24"/>
              </w:rPr>
              <w:t>30</w:t>
            </w:r>
          </w:p>
        </w:tc>
        <w:tc>
          <w:tcPr>
            <w:tcW w:w="1366" w:type="dxa"/>
          </w:tcPr>
          <w:p w:rsidR="00601C4E" w:rsidRPr="00F22B1B" w:rsidRDefault="00601C4E" w:rsidP="00F22B1B">
            <w:pPr>
              <w:jc w:val="center"/>
              <w:rPr>
                <w:rFonts w:ascii="Arial" w:hAnsi="Arial" w:cs="Arial"/>
                <w:b/>
                <w:sz w:val="24"/>
                <w:szCs w:val="24"/>
              </w:rPr>
            </w:pPr>
            <w:r w:rsidRPr="00F22B1B">
              <w:rPr>
                <w:rFonts w:ascii="Arial" w:hAnsi="Arial" w:cs="Arial"/>
                <w:b/>
                <w:sz w:val="24"/>
                <w:szCs w:val="24"/>
              </w:rPr>
              <w:t>42.85</w:t>
            </w:r>
          </w:p>
        </w:tc>
      </w:tr>
    </w:tbl>
    <w:p w:rsidR="008434EA" w:rsidRPr="00F22B1B" w:rsidRDefault="008434EA" w:rsidP="00F22B1B">
      <w:pPr>
        <w:spacing w:line="240" w:lineRule="auto"/>
        <w:jc w:val="both"/>
        <w:rPr>
          <w:rFonts w:ascii="Arial" w:hAnsi="Arial" w:cs="Arial"/>
          <w:sz w:val="24"/>
          <w:szCs w:val="24"/>
        </w:rPr>
      </w:pPr>
    </w:p>
    <w:p w:rsidR="00AA09F0" w:rsidRPr="00F22B1B" w:rsidRDefault="00AA09F0" w:rsidP="00F22B1B">
      <w:pPr>
        <w:spacing w:line="240" w:lineRule="auto"/>
        <w:jc w:val="center"/>
        <w:rPr>
          <w:rFonts w:ascii="Arial" w:hAnsi="Arial" w:cs="Arial"/>
          <w:sz w:val="24"/>
          <w:szCs w:val="24"/>
        </w:rPr>
      </w:pPr>
      <w:r w:rsidRPr="00F22B1B">
        <w:rPr>
          <w:rFonts w:ascii="Arial" w:hAnsi="Arial" w:cs="Arial"/>
          <w:sz w:val="24"/>
          <w:szCs w:val="24"/>
        </w:rPr>
        <w:t>Table-2 (a</w:t>
      </w:r>
      <w:proofErr w:type="gramStart"/>
      <w:r w:rsidRPr="00F22B1B">
        <w:rPr>
          <w:rFonts w:ascii="Arial" w:hAnsi="Arial" w:cs="Arial"/>
          <w:sz w:val="24"/>
          <w:szCs w:val="24"/>
        </w:rPr>
        <w:t>) :</w:t>
      </w:r>
      <w:proofErr w:type="gramEnd"/>
      <w:r w:rsidRPr="00F22B1B">
        <w:rPr>
          <w:rFonts w:ascii="Arial" w:hAnsi="Arial" w:cs="Arial"/>
          <w:sz w:val="24"/>
          <w:szCs w:val="24"/>
        </w:rPr>
        <w:t xml:space="preserve"> Pre-training knowledge score of participants</w:t>
      </w:r>
    </w:p>
    <w:tbl>
      <w:tblPr>
        <w:tblStyle w:val="TableGrid"/>
        <w:tblW w:w="0" w:type="auto"/>
        <w:tblLook w:val="04A0" w:firstRow="1" w:lastRow="0" w:firstColumn="1" w:lastColumn="0" w:noHBand="0" w:noVBand="1"/>
      </w:tblPr>
      <w:tblGrid>
        <w:gridCol w:w="3277"/>
        <w:gridCol w:w="2736"/>
        <w:gridCol w:w="3003"/>
      </w:tblGrid>
      <w:tr w:rsidR="00AA09F0" w:rsidRPr="00F22B1B" w:rsidTr="00AA09F0">
        <w:tc>
          <w:tcPr>
            <w:tcW w:w="3369"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Knowledge Level</w:t>
            </w:r>
          </w:p>
        </w:tc>
        <w:tc>
          <w:tcPr>
            <w:tcW w:w="2792"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No. of respondents (N=70)</w:t>
            </w:r>
          </w:p>
        </w:tc>
        <w:tc>
          <w:tcPr>
            <w:tcW w:w="3081"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Percentage</w:t>
            </w:r>
          </w:p>
        </w:tc>
      </w:tr>
      <w:tr w:rsidR="00AA09F0" w:rsidRPr="00F22B1B" w:rsidTr="00AA09F0">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Low level (0% to 30%)</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53</w:t>
            </w:r>
          </w:p>
        </w:tc>
        <w:tc>
          <w:tcPr>
            <w:tcW w:w="3081"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75.71</w:t>
            </w:r>
          </w:p>
        </w:tc>
      </w:tr>
      <w:tr w:rsidR="00AA09F0" w:rsidRPr="00F22B1B" w:rsidTr="00AA09F0">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Medium level (30% to 60%)</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17</w:t>
            </w:r>
          </w:p>
        </w:tc>
        <w:tc>
          <w:tcPr>
            <w:tcW w:w="3081"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24.29</w:t>
            </w:r>
          </w:p>
        </w:tc>
      </w:tr>
      <w:tr w:rsidR="00AA09F0" w:rsidRPr="00F22B1B" w:rsidTr="00AA09F0">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High level (60% and above)</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00</w:t>
            </w:r>
          </w:p>
        </w:tc>
        <w:tc>
          <w:tcPr>
            <w:tcW w:w="3081"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00</w:t>
            </w:r>
          </w:p>
        </w:tc>
      </w:tr>
    </w:tbl>
    <w:p w:rsidR="0027712D" w:rsidRPr="00F22B1B" w:rsidRDefault="0027712D" w:rsidP="00F22B1B">
      <w:pPr>
        <w:spacing w:line="240" w:lineRule="auto"/>
        <w:jc w:val="center"/>
        <w:rPr>
          <w:rFonts w:ascii="Arial" w:hAnsi="Arial" w:cs="Arial"/>
          <w:sz w:val="24"/>
          <w:szCs w:val="24"/>
        </w:rPr>
      </w:pPr>
    </w:p>
    <w:p w:rsidR="008434EA" w:rsidRPr="00F22B1B" w:rsidRDefault="008434EA" w:rsidP="00F22B1B">
      <w:pPr>
        <w:spacing w:line="240" w:lineRule="auto"/>
        <w:jc w:val="both"/>
        <w:rPr>
          <w:rFonts w:ascii="Arial" w:hAnsi="Arial" w:cs="Arial"/>
          <w:sz w:val="24"/>
          <w:szCs w:val="24"/>
        </w:rPr>
      </w:pPr>
    </w:p>
    <w:p w:rsidR="00AA09F0" w:rsidRPr="00F22B1B" w:rsidRDefault="00AA09F0" w:rsidP="00F22B1B">
      <w:pPr>
        <w:spacing w:line="240" w:lineRule="auto"/>
        <w:jc w:val="center"/>
        <w:rPr>
          <w:rFonts w:ascii="Arial" w:hAnsi="Arial" w:cs="Arial"/>
          <w:sz w:val="24"/>
          <w:szCs w:val="24"/>
        </w:rPr>
      </w:pPr>
      <w:r w:rsidRPr="00F22B1B">
        <w:rPr>
          <w:rFonts w:ascii="Arial" w:hAnsi="Arial" w:cs="Arial"/>
          <w:sz w:val="24"/>
          <w:szCs w:val="24"/>
        </w:rPr>
        <w:t>Table-2 (b</w:t>
      </w:r>
      <w:proofErr w:type="gramStart"/>
      <w:r w:rsidRPr="00F22B1B">
        <w:rPr>
          <w:rFonts w:ascii="Arial" w:hAnsi="Arial" w:cs="Arial"/>
          <w:sz w:val="24"/>
          <w:szCs w:val="24"/>
        </w:rPr>
        <w:t>) :</w:t>
      </w:r>
      <w:proofErr w:type="gramEnd"/>
      <w:r w:rsidRPr="00F22B1B">
        <w:rPr>
          <w:rFonts w:ascii="Arial" w:hAnsi="Arial" w:cs="Arial"/>
          <w:sz w:val="24"/>
          <w:szCs w:val="24"/>
        </w:rPr>
        <w:t xml:space="preserve"> Post-training knowledge score of participants</w:t>
      </w:r>
    </w:p>
    <w:tbl>
      <w:tblPr>
        <w:tblStyle w:val="TableGrid"/>
        <w:tblW w:w="0" w:type="auto"/>
        <w:tblLook w:val="04A0" w:firstRow="1" w:lastRow="0" w:firstColumn="1" w:lastColumn="0" w:noHBand="0" w:noVBand="1"/>
      </w:tblPr>
      <w:tblGrid>
        <w:gridCol w:w="3277"/>
        <w:gridCol w:w="2736"/>
        <w:gridCol w:w="3003"/>
      </w:tblGrid>
      <w:tr w:rsidR="00AA09F0" w:rsidRPr="00F22B1B" w:rsidTr="00850D7B">
        <w:tc>
          <w:tcPr>
            <w:tcW w:w="3369"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Knowledge Level</w:t>
            </w:r>
          </w:p>
        </w:tc>
        <w:tc>
          <w:tcPr>
            <w:tcW w:w="2792"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No. of respondents (N=70)</w:t>
            </w:r>
          </w:p>
        </w:tc>
        <w:tc>
          <w:tcPr>
            <w:tcW w:w="3081"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Percentage</w:t>
            </w:r>
          </w:p>
        </w:tc>
      </w:tr>
      <w:tr w:rsidR="00AA09F0" w:rsidRPr="00F22B1B" w:rsidTr="00850D7B">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Low level (0% to 30%)</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00</w:t>
            </w:r>
          </w:p>
        </w:tc>
        <w:tc>
          <w:tcPr>
            <w:tcW w:w="3081"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00</w:t>
            </w:r>
          </w:p>
        </w:tc>
      </w:tr>
      <w:tr w:rsidR="00AA09F0" w:rsidRPr="00F22B1B" w:rsidTr="00850D7B">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Medium level (30% to 60%)</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23</w:t>
            </w:r>
          </w:p>
        </w:tc>
        <w:tc>
          <w:tcPr>
            <w:tcW w:w="3081"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32.86</w:t>
            </w:r>
          </w:p>
        </w:tc>
      </w:tr>
      <w:tr w:rsidR="00AA09F0" w:rsidRPr="00F22B1B" w:rsidTr="00850D7B">
        <w:tc>
          <w:tcPr>
            <w:tcW w:w="3369"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High level (60% and above)</w:t>
            </w:r>
          </w:p>
        </w:tc>
        <w:tc>
          <w:tcPr>
            <w:tcW w:w="2792" w:type="dxa"/>
          </w:tcPr>
          <w:p w:rsidR="00AA09F0" w:rsidRPr="00F22B1B" w:rsidRDefault="00AA09F0" w:rsidP="00F22B1B">
            <w:pPr>
              <w:jc w:val="center"/>
              <w:rPr>
                <w:rFonts w:ascii="Arial" w:hAnsi="Arial" w:cs="Arial"/>
                <w:sz w:val="24"/>
                <w:szCs w:val="24"/>
              </w:rPr>
            </w:pPr>
            <w:r w:rsidRPr="00F22B1B">
              <w:rPr>
                <w:rFonts w:ascii="Arial" w:hAnsi="Arial" w:cs="Arial"/>
                <w:sz w:val="24"/>
                <w:szCs w:val="24"/>
              </w:rPr>
              <w:t>47</w:t>
            </w:r>
          </w:p>
        </w:tc>
        <w:tc>
          <w:tcPr>
            <w:tcW w:w="3081" w:type="dxa"/>
          </w:tcPr>
          <w:p w:rsidR="00AA09F0" w:rsidRPr="00F22B1B" w:rsidRDefault="00AA09F0" w:rsidP="00F22B1B">
            <w:pPr>
              <w:jc w:val="center"/>
              <w:rPr>
                <w:rFonts w:ascii="Arial" w:hAnsi="Arial" w:cs="Arial"/>
                <w:b/>
                <w:sz w:val="24"/>
                <w:szCs w:val="24"/>
              </w:rPr>
            </w:pPr>
            <w:r w:rsidRPr="00F22B1B">
              <w:rPr>
                <w:rFonts w:ascii="Arial" w:hAnsi="Arial" w:cs="Arial"/>
                <w:b/>
                <w:sz w:val="24"/>
                <w:szCs w:val="24"/>
              </w:rPr>
              <w:t>67.14</w:t>
            </w:r>
          </w:p>
        </w:tc>
      </w:tr>
    </w:tbl>
    <w:p w:rsidR="006A52F2" w:rsidRPr="00F22B1B" w:rsidRDefault="006D0424" w:rsidP="00413AFD">
      <w:pPr>
        <w:spacing w:line="240" w:lineRule="auto"/>
        <w:jc w:val="center"/>
        <w:rPr>
          <w:rFonts w:ascii="Arial" w:hAnsi="Arial" w:cs="Arial"/>
          <w:sz w:val="24"/>
          <w:szCs w:val="24"/>
        </w:rPr>
      </w:pPr>
      <w:r w:rsidRPr="00F22B1B">
        <w:rPr>
          <w:rFonts w:ascii="Arial" w:hAnsi="Arial" w:cs="Arial"/>
          <w:noProof/>
          <w:sz w:val="24"/>
          <w:szCs w:val="24"/>
          <w:lang w:val="en-US"/>
        </w:rPr>
        <w:lastRenderedPageBreak/>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0424" w:rsidRPr="00F22B1B" w:rsidRDefault="006D0424" w:rsidP="00F22B1B">
      <w:pPr>
        <w:spacing w:line="240" w:lineRule="auto"/>
        <w:jc w:val="both"/>
        <w:rPr>
          <w:rFonts w:ascii="Arial" w:hAnsi="Arial" w:cs="Arial"/>
          <w:b/>
          <w:sz w:val="24"/>
          <w:szCs w:val="24"/>
        </w:rPr>
      </w:pPr>
      <w:r w:rsidRPr="00F22B1B">
        <w:rPr>
          <w:rFonts w:ascii="Arial" w:hAnsi="Arial" w:cs="Arial"/>
          <w:b/>
          <w:sz w:val="24"/>
          <w:szCs w:val="24"/>
        </w:rPr>
        <w:t>Fig 1. Knowledge score of participants pre and post trainings of value addition</w:t>
      </w:r>
    </w:p>
    <w:p w:rsidR="006D0424" w:rsidRPr="00F22B1B" w:rsidRDefault="006A52F2" w:rsidP="00F22B1B">
      <w:pPr>
        <w:spacing w:line="240" w:lineRule="auto"/>
        <w:jc w:val="both"/>
        <w:rPr>
          <w:rFonts w:ascii="Arial" w:hAnsi="Arial" w:cs="Arial"/>
          <w:sz w:val="24"/>
          <w:szCs w:val="24"/>
        </w:rPr>
      </w:pPr>
      <w:r w:rsidRPr="00F22B1B">
        <w:rPr>
          <w:rFonts w:ascii="Arial" w:hAnsi="Arial" w:cs="Arial"/>
          <w:sz w:val="24"/>
          <w:szCs w:val="24"/>
        </w:rPr>
        <w:t xml:space="preserve">The data presented in Table 3(a) states that about 71.43% of the respondents were having low level of skills of value addition before training programme. After training there was increase in their skills level as they acquired through </w:t>
      </w:r>
      <w:proofErr w:type="gramStart"/>
      <w:r w:rsidRPr="00F22B1B">
        <w:rPr>
          <w:rFonts w:ascii="Arial" w:hAnsi="Arial" w:cs="Arial"/>
          <w:sz w:val="24"/>
          <w:szCs w:val="24"/>
        </w:rPr>
        <w:t>training  is</w:t>
      </w:r>
      <w:proofErr w:type="gramEnd"/>
      <w:r w:rsidRPr="00F22B1B">
        <w:rPr>
          <w:rFonts w:ascii="Arial" w:hAnsi="Arial" w:cs="Arial"/>
          <w:sz w:val="24"/>
          <w:szCs w:val="24"/>
        </w:rPr>
        <w:t xml:space="preserve"> about 54.28% followed by 45.71% of medium level skills</w:t>
      </w:r>
      <w:r w:rsidR="00A60638" w:rsidRPr="00F22B1B">
        <w:rPr>
          <w:rFonts w:ascii="Arial" w:hAnsi="Arial" w:cs="Arial"/>
          <w:sz w:val="24"/>
          <w:szCs w:val="24"/>
        </w:rPr>
        <w:t xml:space="preserve"> as shown in Table 3(b)</w:t>
      </w:r>
      <w:r w:rsidRPr="00F22B1B">
        <w:rPr>
          <w:rFonts w:ascii="Arial" w:hAnsi="Arial" w:cs="Arial"/>
          <w:sz w:val="24"/>
          <w:szCs w:val="24"/>
        </w:rPr>
        <w:t>.</w:t>
      </w:r>
    </w:p>
    <w:p w:rsidR="00F24A5B" w:rsidRPr="00F22B1B" w:rsidRDefault="00F24A5B" w:rsidP="00413AFD">
      <w:pPr>
        <w:spacing w:line="240" w:lineRule="auto"/>
        <w:jc w:val="center"/>
        <w:rPr>
          <w:rFonts w:ascii="Arial" w:hAnsi="Arial" w:cs="Arial"/>
          <w:sz w:val="24"/>
          <w:szCs w:val="24"/>
        </w:rPr>
      </w:pPr>
      <w:r w:rsidRPr="00F22B1B">
        <w:rPr>
          <w:rFonts w:ascii="Arial" w:hAnsi="Arial" w:cs="Arial"/>
          <w:sz w:val="24"/>
          <w:szCs w:val="24"/>
        </w:rPr>
        <w:t>Table-3 (a</w:t>
      </w:r>
      <w:proofErr w:type="gramStart"/>
      <w:r w:rsidRPr="00F22B1B">
        <w:rPr>
          <w:rFonts w:ascii="Arial" w:hAnsi="Arial" w:cs="Arial"/>
          <w:sz w:val="24"/>
          <w:szCs w:val="24"/>
        </w:rPr>
        <w:t>) :</w:t>
      </w:r>
      <w:proofErr w:type="gramEnd"/>
      <w:r w:rsidRPr="00F22B1B">
        <w:rPr>
          <w:rFonts w:ascii="Arial" w:hAnsi="Arial" w:cs="Arial"/>
          <w:sz w:val="24"/>
          <w:szCs w:val="24"/>
        </w:rPr>
        <w:t xml:space="preserve"> Pre-training  </w:t>
      </w:r>
      <w:r w:rsidR="005B7795" w:rsidRPr="00F22B1B">
        <w:rPr>
          <w:rFonts w:ascii="Arial" w:hAnsi="Arial" w:cs="Arial"/>
          <w:sz w:val="24"/>
          <w:szCs w:val="24"/>
        </w:rPr>
        <w:t xml:space="preserve">value addition </w:t>
      </w:r>
      <w:r w:rsidRPr="00F22B1B">
        <w:rPr>
          <w:rFonts w:ascii="Arial" w:hAnsi="Arial" w:cs="Arial"/>
          <w:sz w:val="24"/>
          <w:szCs w:val="24"/>
        </w:rPr>
        <w:t>skills score of participants</w:t>
      </w:r>
    </w:p>
    <w:tbl>
      <w:tblPr>
        <w:tblStyle w:val="TableGrid"/>
        <w:tblW w:w="0" w:type="auto"/>
        <w:tblLook w:val="04A0" w:firstRow="1" w:lastRow="0" w:firstColumn="1" w:lastColumn="0" w:noHBand="0" w:noVBand="1"/>
      </w:tblPr>
      <w:tblGrid>
        <w:gridCol w:w="3265"/>
        <w:gridCol w:w="2741"/>
        <w:gridCol w:w="3010"/>
      </w:tblGrid>
      <w:tr w:rsidR="00F24A5B" w:rsidRPr="00F22B1B" w:rsidTr="00850D7B">
        <w:tc>
          <w:tcPr>
            <w:tcW w:w="3369" w:type="dxa"/>
          </w:tcPr>
          <w:p w:rsidR="00F24A5B" w:rsidRPr="00F22B1B" w:rsidRDefault="000B590C" w:rsidP="00413AFD">
            <w:pPr>
              <w:jc w:val="center"/>
              <w:rPr>
                <w:rFonts w:ascii="Arial" w:hAnsi="Arial" w:cs="Arial"/>
                <w:b/>
                <w:sz w:val="24"/>
                <w:szCs w:val="24"/>
              </w:rPr>
            </w:pPr>
            <w:r w:rsidRPr="00F22B1B">
              <w:rPr>
                <w:rFonts w:ascii="Arial" w:hAnsi="Arial" w:cs="Arial"/>
                <w:b/>
                <w:sz w:val="24"/>
                <w:szCs w:val="24"/>
              </w:rPr>
              <w:t xml:space="preserve">Skills </w:t>
            </w:r>
            <w:r w:rsidR="00F24A5B" w:rsidRPr="00F22B1B">
              <w:rPr>
                <w:rFonts w:ascii="Arial" w:hAnsi="Arial" w:cs="Arial"/>
                <w:b/>
                <w:sz w:val="24"/>
                <w:szCs w:val="24"/>
              </w:rPr>
              <w:t xml:space="preserve"> Level</w:t>
            </w:r>
          </w:p>
        </w:tc>
        <w:tc>
          <w:tcPr>
            <w:tcW w:w="2792" w:type="dxa"/>
          </w:tcPr>
          <w:p w:rsidR="00F24A5B" w:rsidRPr="00F22B1B" w:rsidRDefault="00F24A5B" w:rsidP="00413AFD">
            <w:pPr>
              <w:jc w:val="center"/>
              <w:rPr>
                <w:rFonts w:ascii="Arial" w:hAnsi="Arial" w:cs="Arial"/>
                <w:b/>
                <w:sz w:val="24"/>
                <w:szCs w:val="24"/>
              </w:rPr>
            </w:pPr>
            <w:r w:rsidRPr="00F22B1B">
              <w:rPr>
                <w:rFonts w:ascii="Arial" w:hAnsi="Arial" w:cs="Arial"/>
                <w:b/>
                <w:sz w:val="24"/>
                <w:szCs w:val="24"/>
              </w:rPr>
              <w:t>No. of respondents (N=70)</w:t>
            </w:r>
          </w:p>
        </w:tc>
        <w:tc>
          <w:tcPr>
            <w:tcW w:w="3081" w:type="dxa"/>
          </w:tcPr>
          <w:p w:rsidR="00F24A5B" w:rsidRPr="00F22B1B" w:rsidRDefault="00F24A5B" w:rsidP="00413AFD">
            <w:pPr>
              <w:jc w:val="center"/>
              <w:rPr>
                <w:rFonts w:ascii="Arial" w:hAnsi="Arial" w:cs="Arial"/>
                <w:b/>
                <w:sz w:val="24"/>
                <w:szCs w:val="24"/>
              </w:rPr>
            </w:pPr>
            <w:r w:rsidRPr="00F22B1B">
              <w:rPr>
                <w:rFonts w:ascii="Arial" w:hAnsi="Arial" w:cs="Arial"/>
                <w:b/>
                <w:sz w:val="24"/>
                <w:szCs w:val="24"/>
              </w:rPr>
              <w:t>Percentage</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Low level (0% to 30%)</w:t>
            </w:r>
          </w:p>
        </w:tc>
        <w:tc>
          <w:tcPr>
            <w:tcW w:w="2792"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50</w:t>
            </w:r>
          </w:p>
        </w:tc>
        <w:tc>
          <w:tcPr>
            <w:tcW w:w="3081" w:type="dxa"/>
          </w:tcPr>
          <w:p w:rsidR="00F24A5B" w:rsidRPr="00F22B1B" w:rsidRDefault="000B590C" w:rsidP="00413AFD">
            <w:pPr>
              <w:jc w:val="center"/>
              <w:rPr>
                <w:rFonts w:ascii="Arial" w:hAnsi="Arial" w:cs="Arial"/>
                <w:b/>
                <w:sz w:val="24"/>
                <w:szCs w:val="24"/>
              </w:rPr>
            </w:pPr>
            <w:r w:rsidRPr="00F22B1B">
              <w:rPr>
                <w:rFonts w:ascii="Arial" w:hAnsi="Arial" w:cs="Arial"/>
                <w:b/>
                <w:sz w:val="24"/>
                <w:szCs w:val="24"/>
              </w:rPr>
              <w:t>71.43</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Medium level (30% to 60%)</w:t>
            </w:r>
          </w:p>
        </w:tc>
        <w:tc>
          <w:tcPr>
            <w:tcW w:w="2792"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20</w:t>
            </w:r>
          </w:p>
        </w:tc>
        <w:tc>
          <w:tcPr>
            <w:tcW w:w="3081"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28.57</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High level (60% and above)</w:t>
            </w:r>
          </w:p>
        </w:tc>
        <w:tc>
          <w:tcPr>
            <w:tcW w:w="2792"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00</w:t>
            </w:r>
          </w:p>
        </w:tc>
        <w:tc>
          <w:tcPr>
            <w:tcW w:w="3081"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00</w:t>
            </w:r>
          </w:p>
        </w:tc>
      </w:tr>
    </w:tbl>
    <w:p w:rsidR="006A52F2" w:rsidRPr="00F22B1B" w:rsidRDefault="006A52F2" w:rsidP="00F22B1B">
      <w:pPr>
        <w:spacing w:line="240" w:lineRule="auto"/>
        <w:jc w:val="both"/>
        <w:rPr>
          <w:rFonts w:ascii="Arial" w:hAnsi="Arial" w:cs="Arial"/>
          <w:sz w:val="24"/>
          <w:szCs w:val="24"/>
        </w:rPr>
      </w:pPr>
    </w:p>
    <w:p w:rsidR="00F24A5B" w:rsidRPr="00F22B1B" w:rsidRDefault="00F24A5B" w:rsidP="00413AFD">
      <w:pPr>
        <w:spacing w:line="240" w:lineRule="auto"/>
        <w:jc w:val="center"/>
        <w:rPr>
          <w:rFonts w:ascii="Arial" w:hAnsi="Arial" w:cs="Arial"/>
          <w:sz w:val="24"/>
          <w:szCs w:val="24"/>
        </w:rPr>
      </w:pPr>
      <w:r w:rsidRPr="00F22B1B">
        <w:rPr>
          <w:rFonts w:ascii="Arial" w:hAnsi="Arial" w:cs="Arial"/>
          <w:sz w:val="24"/>
          <w:szCs w:val="24"/>
        </w:rPr>
        <w:t>Table-3 (b</w:t>
      </w:r>
      <w:proofErr w:type="gramStart"/>
      <w:r w:rsidRPr="00F22B1B">
        <w:rPr>
          <w:rFonts w:ascii="Arial" w:hAnsi="Arial" w:cs="Arial"/>
          <w:sz w:val="24"/>
          <w:szCs w:val="24"/>
        </w:rPr>
        <w:t>) :</w:t>
      </w:r>
      <w:proofErr w:type="gramEnd"/>
      <w:r w:rsidRPr="00F22B1B">
        <w:rPr>
          <w:rFonts w:ascii="Arial" w:hAnsi="Arial" w:cs="Arial"/>
          <w:sz w:val="24"/>
          <w:szCs w:val="24"/>
        </w:rPr>
        <w:t xml:space="preserve"> Post-training </w:t>
      </w:r>
      <w:r w:rsidR="005B7795" w:rsidRPr="00F22B1B">
        <w:rPr>
          <w:rFonts w:ascii="Arial" w:hAnsi="Arial" w:cs="Arial"/>
          <w:sz w:val="24"/>
          <w:szCs w:val="24"/>
        </w:rPr>
        <w:t xml:space="preserve"> value </w:t>
      </w:r>
      <w:proofErr w:type="spellStart"/>
      <w:r w:rsidR="005B7795" w:rsidRPr="00F22B1B">
        <w:rPr>
          <w:rFonts w:ascii="Arial" w:hAnsi="Arial" w:cs="Arial"/>
          <w:sz w:val="24"/>
          <w:szCs w:val="24"/>
        </w:rPr>
        <w:t>adition</w:t>
      </w:r>
      <w:proofErr w:type="spellEnd"/>
      <w:r w:rsidRPr="00F22B1B">
        <w:rPr>
          <w:rFonts w:ascii="Arial" w:hAnsi="Arial" w:cs="Arial"/>
          <w:sz w:val="24"/>
          <w:szCs w:val="24"/>
        </w:rPr>
        <w:t xml:space="preserve"> skills score of participants</w:t>
      </w:r>
    </w:p>
    <w:tbl>
      <w:tblPr>
        <w:tblStyle w:val="TableGrid"/>
        <w:tblW w:w="0" w:type="auto"/>
        <w:tblLook w:val="04A0" w:firstRow="1" w:lastRow="0" w:firstColumn="1" w:lastColumn="0" w:noHBand="0" w:noVBand="1"/>
      </w:tblPr>
      <w:tblGrid>
        <w:gridCol w:w="3265"/>
        <w:gridCol w:w="2741"/>
        <w:gridCol w:w="3010"/>
      </w:tblGrid>
      <w:tr w:rsidR="00F24A5B" w:rsidRPr="00F22B1B" w:rsidTr="00850D7B">
        <w:tc>
          <w:tcPr>
            <w:tcW w:w="3369" w:type="dxa"/>
          </w:tcPr>
          <w:p w:rsidR="00F24A5B" w:rsidRPr="00F22B1B" w:rsidRDefault="000B590C" w:rsidP="00413AFD">
            <w:pPr>
              <w:jc w:val="center"/>
              <w:rPr>
                <w:rFonts w:ascii="Arial" w:hAnsi="Arial" w:cs="Arial"/>
                <w:b/>
                <w:sz w:val="24"/>
                <w:szCs w:val="24"/>
              </w:rPr>
            </w:pPr>
            <w:r w:rsidRPr="00F22B1B">
              <w:rPr>
                <w:rFonts w:ascii="Arial" w:hAnsi="Arial" w:cs="Arial"/>
                <w:b/>
                <w:sz w:val="24"/>
                <w:szCs w:val="24"/>
              </w:rPr>
              <w:t xml:space="preserve">Skills </w:t>
            </w:r>
            <w:r w:rsidR="00F24A5B" w:rsidRPr="00F22B1B">
              <w:rPr>
                <w:rFonts w:ascii="Arial" w:hAnsi="Arial" w:cs="Arial"/>
                <w:b/>
                <w:sz w:val="24"/>
                <w:szCs w:val="24"/>
              </w:rPr>
              <w:t>Level</w:t>
            </w:r>
          </w:p>
        </w:tc>
        <w:tc>
          <w:tcPr>
            <w:tcW w:w="2792" w:type="dxa"/>
          </w:tcPr>
          <w:p w:rsidR="00F24A5B" w:rsidRPr="00F22B1B" w:rsidRDefault="00F24A5B" w:rsidP="00413AFD">
            <w:pPr>
              <w:jc w:val="center"/>
              <w:rPr>
                <w:rFonts w:ascii="Arial" w:hAnsi="Arial" w:cs="Arial"/>
                <w:b/>
                <w:sz w:val="24"/>
                <w:szCs w:val="24"/>
              </w:rPr>
            </w:pPr>
            <w:r w:rsidRPr="00F22B1B">
              <w:rPr>
                <w:rFonts w:ascii="Arial" w:hAnsi="Arial" w:cs="Arial"/>
                <w:b/>
                <w:sz w:val="24"/>
                <w:szCs w:val="24"/>
              </w:rPr>
              <w:t>No. of respondents (N=70)</w:t>
            </w:r>
          </w:p>
        </w:tc>
        <w:tc>
          <w:tcPr>
            <w:tcW w:w="3081" w:type="dxa"/>
          </w:tcPr>
          <w:p w:rsidR="00F24A5B" w:rsidRPr="00F22B1B" w:rsidRDefault="00F24A5B" w:rsidP="00413AFD">
            <w:pPr>
              <w:jc w:val="center"/>
              <w:rPr>
                <w:rFonts w:ascii="Arial" w:hAnsi="Arial" w:cs="Arial"/>
                <w:b/>
                <w:sz w:val="24"/>
                <w:szCs w:val="24"/>
              </w:rPr>
            </w:pPr>
            <w:r w:rsidRPr="00F22B1B">
              <w:rPr>
                <w:rFonts w:ascii="Arial" w:hAnsi="Arial" w:cs="Arial"/>
                <w:b/>
                <w:sz w:val="24"/>
                <w:szCs w:val="24"/>
              </w:rPr>
              <w:t>Percentage</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Low level (0% to 30%)</w:t>
            </w:r>
          </w:p>
        </w:tc>
        <w:tc>
          <w:tcPr>
            <w:tcW w:w="2792"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00</w:t>
            </w:r>
          </w:p>
        </w:tc>
        <w:tc>
          <w:tcPr>
            <w:tcW w:w="3081"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00</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Medium level (30% to 60%)</w:t>
            </w:r>
          </w:p>
        </w:tc>
        <w:tc>
          <w:tcPr>
            <w:tcW w:w="2792"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32</w:t>
            </w:r>
          </w:p>
        </w:tc>
        <w:tc>
          <w:tcPr>
            <w:tcW w:w="3081"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45.71</w:t>
            </w:r>
          </w:p>
        </w:tc>
      </w:tr>
      <w:tr w:rsidR="00F24A5B" w:rsidRPr="00F22B1B" w:rsidTr="00850D7B">
        <w:tc>
          <w:tcPr>
            <w:tcW w:w="3369" w:type="dxa"/>
          </w:tcPr>
          <w:p w:rsidR="00F24A5B" w:rsidRPr="00F22B1B" w:rsidRDefault="00F24A5B" w:rsidP="00413AFD">
            <w:pPr>
              <w:jc w:val="center"/>
              <w:rPr>
                <w:rFonts w:ascii="Arial" w:hAnsi="Arial" w:cs="Arial"/>
                <w:sz w:val="24"/>
                <w:szCs w:val="24"/>
              </w:rPr>
            </w:pPr>
            <w:r w:rsidRPr="00F22B1B">
              <w:rPr>
                <w:rFonts w:ascii="Arial" w:hAnsi="Arial" w:cs="Arial"/>
                <w:sz w:val="24"/>
                <w:szCs w:val="24"/>
              </w:rPr>
              <w:t>High level (60% and above)</w:t>
            </w:r>
          </w:p>
        </w:tc>
        <w:tc>
          <w:tcPr>
            <w:tcW w:w="2792" w:type="dxa"/>
          </w:tcPr>
          <w:p w:rsidR="00F24A5B" w:rsidRPr="00F22B1B" w:rsidRDefault="000B590C" w:rsidP="00413AFD">
            <w:pPr>
              <w:jc w:val="center"/>
              <w:rPr>
                <w:rFonts w:ascii="Arial" w:hAnsi="Arial" w:cs="Arial"/>
                <w:sz w:val="24"/>
                <w:szCs w:val="24"/>
              </w:rPr>
            </w:pPr>
            <w:r w:rsidRPr="00F22B1B">
              <w:rPr>
                <w:rFonts w:ascii="Arial" w:hAnsi="Arial" w:cs="Arial"/>
                <w:sz w:val="24"/>
                <w:szCs w:val="24"/>
              </w:rPr>
              <w:t>38</w:t>
            </w:r>
          </w:p>
        </w:tc>
        <w:tc>
          <w:tcPr>
            <w:tcW w:w="3081" w:type="dxa"/>
          </w:tcPr>
          <w:p w:rsidR="00F24A5B" w:rsidRPr="00F22B1B" w:rsidRDefault="000B590C" w:rsidP="00413AFD">
            <w:pPr>
              <w:jc w:val="center"/>
              <w:rPr>
                <w:rFonts w:ascii="Arial" w:hAnsi="Arial" w:cs="Arial"/>
                <w:b/>
                <w:sz w:val="24"/>
                <w:szCs w:val="24"/>
              </w:rPr>
            </w:pPr>
            <w:r w:rsidRPr="00F22B1B">
              <w:rPr>
                <w:rFonts w:ascii="Arial" w:hAnsi="Arial" w:cs="Arial"/>
                <w:b/>
                <w:sz w:val="24"/>
                <w:szCs w:val="24"/>
              </w:rPr>
              <w:t>54.28</w:t>
            </w:r>
          </w:p>
        </w:tc>
      </w:tr>
    </w:tbl>
    <w:p w:rsidR="006D0424" w:rsidRPr="00F22B1B" w:rsidRDefault="006D0424" w:rsidP="00F22B1B">
      <w:pPr>
        <w:spacing w:line="240" w:lineRule="auto"/>
        <w:jc w:val="both"/>
        <w:rPr>
          <w:rFonts w:ascii="Arial" w:hAnsi="Arial" w:cs="Arial"/>
          <w:sz w:val="24"/>
          <w:szCs w:val="24"/>
        </w:rPr>
      </w:pPr>
    </w:p>
    <w:p w:rsidR="00A65F8E" w:rsidRPr="00F22B1B" w:rsidRDefault="006A52F2" w:rsidP="00F22B1B">
      <w:pPr>
        <w:spacing w:line="240" w:lineRule="auto"/>
        <w:jc w:val="both"/>
        <w:rPr>
          <w:rFonts w:ascii="Arial" w:hAnsi="Arial" w:cs="Arial"/>
          <w:sz w:val="24"/>
          <w:szCs w:val="24"/>
        </w:rPr>
      </w:pPr>
      <w:r w:rsidRPr="00F22B1B">
        <w:rPr>
          <w:rFonts w:ascii="Arial" w:hAnsi="Arial" w:cs="Arial"/>
          <w:sz w:val="24"/>
          <w:szCs w:val="24"/>
        </w:rPr>
        <w:t xml:space="preserve">Table 4 </w:t>
      </w:r>
      <w:r w:rsidR="008B283C" w:rsidRPr="00F22B1B">
        <w:rPr>
          <w:rFonts w:ascii="Arial" w:hAnsi="Arial" w:cs="Arial"/>
          <w:sz w:val="24"/>
          <w:szCs w:val="24"/>
        </w:rPr>
        <w:t>(a) and (b)</w:t>
      </w:r>
      <w:r w:rsidRPr="00F22B1B">
        <w:rPr>
          <w:rFonts w:ascii="Arial" w:hAnsi="Arial" w:cs="Arial"/>
          <w:sz w:val="24"/>
          <w:szCs w:val="24"/>
        </w:rPr>
        <w:t xml:space="preserve"> clearly states the distribution of </w:t>
      </w:r>
      <w:r w:rsidR="000B40B2" w:rsidRPr="00F22B1B">
        <w:rPr>
          <w:rFonts w:ascii="Arial" w:hAnsi="Arial" w:cs="Arial"/>
          <w:sz w:val="24"/>
          <w:szCs w:val="24"/>
        </w:rPr>
        <w:t>respondent’s</w:t>
      </w:r>
      <w:r w:rsidRPr="00F22B1B">
        <w:rPr>
          <w:rFonts w:ascii="Arial" w:hAnsi="Arial" w:cs="Arial"/>
          <w:sz w:val="24"/>
          <w:szCs w:val="24"/>
        </w:rPr>
        <w:t xml:space="preserve"> adoption level of </w:t>
      </w:r>
      <w:proofErr w:type="gramStart"/>
      <w:r w:rsidRPr="00F22B1B">
        <w:rPr>
          <w:rFonts w:ascii="Arial" w:hAnsi="Arial" w:cs="Arial"/>
          <w:sz w:val="24"/>
          <w:szCs w:val="24"/>
        </w:rPr>
        <w:t xml:space="preserve">the </w:t>
      </w:r>
      <w:r w:rsidR="00A65F8E" w:rsidRPr="00F22B1B">
        <w:rPr>
          <w:rFonts w:ascii="Arial" w:hAnsi="Arial" w:cs="Arial"/>
          <w:sz w:val="24"/>
          <w:szCs w:val="24"/>
        </w:rPr>
        <w:t xml:space="preserve"> perceived</w:t>
      </w:r>
      <w:proofErr w:type="gramEnd"/>
      <w:r w:rsidR="00A65F8E" w:rsidRPr="00F22B1B">
        <w:rPr>
          <w:rFonts w:ascii="Arial" w:hAnsi="Arial" w:cs="Arial"/>
          <w:sz w:val="24"/>
          <w:szCs w:val="24"/>
        </w:rPr>
        <w:t xml:space="preserve"> knowledge and skills acquired through </w:t>
      </w:r>
      <w:r w:rsidRPr="00F22B1B">
        <w:rPr>
          <w:rFonts w:ascii="Arial" w:hAnsi="Arial" w:cs="Arial"/>
          <w:sz w:val="24"/>
          <w:szCs w:val="24"/>
        </w:rPr>
        <w:t xml:space="preserve">value addition </w:t>
      </w:r>
      <w:r w:rsidR="00A65F8E" w:rsidRPr="00F22B1B">
        <w:rPr>
          <w:rFonts w:ascii="Arial" w:hAnsi="Arial" w:cs="Arial"/>
          <w:sz w:val="24"/>
          <w:szCs w:val="24"/>
        </w:rPr>
        <w:t>training programmes.</w:t>
      </w:r>
      <w:r w:rsidR="000B40B2" w:rsidRPr="00F22B1B">
        <w:rPr>
          <w:rFonts w:ascii="Arial" w:hAnsi="Arial" w:cs="Arial"/>
          <w:sz w:val="24"/>
          <w:szCs w:val="24"/>
        </w:rPr>
        <w:t xml:space="preserve"> Almost half of the participants (57.14%) were very knowledgeable and moderately skilled on value added  products of  tomato like chutney, pickle, ketch up  and were adopted the technology after  training programme. </w:t>
      </w:r>
      <w:r w:rsidR="00F41D0C" w:rsidRPr="00F22B1B">
        <w:rPr>
          <w:rFonts w:ascii="Arial" w:hAnsi="Arial" w:cs="Arial"/>
          <w:sz w:val="24"/>
          <w:szCs w:val="24"/>
        </w:rPr>
        <w:t xml:space="preserve">It is very much essential in Kolar district to prevent </w:t>
      </w:r>
      <w:proofErr w:type="spellStart"/>
      <w:r w:rsidR="00F41D0C" w:rsidRPr="00F22B1B">
        <w:rPr>
          <w:rFonts w:ascii="Arial" w:hAnsi="Arial" w:cs="Arial"/>
          <w:sz w:val="24"/>
          <w:szCs w:val="24"/>
        </w:rPr>
        <w:t>post harvest</w:t>
      </w:r>
      <w:proofErr w:type="spellEnd"/>
      <w:r w:rsidR="00F41D0C" w:rsidRPr="00F22B1B">
        <w:rPr>
          <w:rFonts w:ascii="Arial" w:hAnsi="Arial" w:cs="Arial"/>
          <w:sz w:val="24"/>
          <w:szCs w:val="24"/>
        </w:rPr>
        <w:t xml:space="preserve"> </w:t>
      </w:r>
      <w:proofErr w:type="spellStart"/>
      <w:r w:rsidR="00F41D0C" w:rsidRPr="00F22B1B">
        <w:rPr>
          <w:rFonts w:ascii="Arial" w:hAnsi="Arial" w:cs="Arial"/>
          <w:sz w:val="24"/>
          <w:szCs w:val="24"/>
        </w:rPr>
        <w:t>losses.</w:t>
      </w:r>
      <w:r w:rsidR="00A65F8E" w:rsidRPr="00F22B1B">
        <w:rPr>
          <w:rFonts w:ascii="Arial" w:hAnsi="Arial" w:cs="Arial"/>
          <w:sz w:val="24"/>
          <w:szCs w:val="24"/>
        </w:rPr>
        <w:t>As</w:t>
      </w:r>
      <w:proofErr w:type="spellEnd"/>
      <w:r w:rsidR="00A65F8E" w:rsidRPr="00F22B1B">
        <w:rPr>
          <w:rFonts w:ascii="Arial" w:hAnsi="Arial" w:cs="Arial"/>
          <w:sz w:val="24"/>
          <w:szCs w:val="24"/>
        </w:rPr>
        <w:t xml:space="preserve"> shown in Table 4(a)  a</w:t>
      </w:r>
      <w:r w:rsidR="000B40B2" w:rsidRPr="00F22B1B">
        <w:rPr>
          <w:rFonts w:ascii="Arial" w:hAnsi="Arial" w:cs="Arial"/>
          <w:sz w:val="24"/>
          <w:szCs w:val="24"/>
        </w:rPr>
        <w:t xml:space="preserve">bout 55.71 percent of the trainees followed by  52.85 percent were  moderately knowledgeable in value addition of </w:t>
      </w:r>
      <w:proofErr w:type="spellStart"/>
      <w:r w:rsidR="000B40B2" w:rsidRPr="00F22B1B">
        <w:rPr>
          <w:rFonts w:ascii="Arial" w:hAnsi="Arial" w:cs="Arial"/>
          <w:sz w:val="24"/>
          <w:szCs w:val="24"/>
        </w:rPr>
        <w:t>ragi</w:t>
      </w:r>
      <w:proofErr w:type="spellEnd"/>
      <w:r w:rsidR="000B40B2" w:rsidRPr="00F22B1B">
        <w:rPr>
          <w:rFonts w:ascii="Arial" w:hAnsi="Arial" w:cs="Arial"/>
          <w:sz w:val="24"/>
          <w:szCs w:val="24"/>
        </w:rPr>
        <w:t xml:space="preserve"> and mango</w:t>
      </w:r>
      <w:r w:rsidR="00A65F8E" w:rsidRPr="00F22B1B">
        <w:rPr>
          <w:rFonts w:ascii="Arial" w:hAnsi="Arial" w:cs="Arial"/>
          <w:sz w:val="24"/>
          <w:szCs w:val="24"/>
        </w:rPr>
        <w:t>. Most of the respondents expressed that they have</w:t>
      </w:r>
      <w:r w:rsidR="000B40B2" w:rsidRPr="00F22B1B">
        <w:rPr>
          <w:rFonts w:ascii="Arial" w:hAnsi="Arial" w:cs="Arial"/>
          <w:sz w:val="24"/>
          <w:szCs w:val="24"/>
        </w:rPr>
        <w:t xml:space="preserve"> adopted </w:t>
      </w:r>
      <w:proofErr w:type="gramStart"/>
      <w:r w:rsidR="000B40B2" w:rsidRPr="00F22B1B">
        <w:rPr>
          <w:rFonts w:ascii="Arial" w:hAnsi="Arial" w:cs="Arial"/>
          <w:sz w:val="24"/>
          <w:szCs w:val="24"/>
        </w:rPr>
        <w:t>the  technologies</w:t>
      </w:r>
      <w:proofErr w:type="gramEnd"/>
      <w:r w:rsidR="000B40B2" w:rsidRPr="00F22B1B">
        <w:rPr>
          <w:rFonts w:ascii="Arial" w:hAnsi="Arial" w:cs="Arial"/>
          <w:sz w:val="24"/>
          <w:szCs w:val="24"/>
        </w:rPr>
        <w:t xml:space="preserve"> at household level. </w:t>
      </w:r>
      <w:r w:rsidR="00A65F8E" w:rsidRPr="00F22B1B">
        <w:rPr>
          <w:rFonts w:ascii="Arial" w:hAnsi="Arial" w:cs="Arial"/>
          <w:sz w:val="24"/>
          <w:szCs w:val="24"/>
        </w:rPr>
        <w:t>Few of them are using the value addition practices at both household and commercial level which is presented as case studies.</w:t>
      </w:r>
    </w:p>
    <w:p w:rsidR="005F379E" w:rsidRPr="00F22B1B" w:rsidRDefault="005F379E" w:rsidP="00413AFD">
      <w:pPr>
        <w:spacing w:before="240" w:line="240" w:lineRule="auto"/>
        <w:jc w:val="center"/>
        <w:rPr>
          <w:rFonts w:ascii="Arial" w:hAnsi="Arial" w:cs="Arial"/>
          <w:sz w:val="24"/>
          <w:szCs w:val="24"/>
        </w:rPr>
      </w:pPr>
      <w:r w:rsidRPr="00F22B1B">
        <w:rPr>
          <w:rFonts w:ascii="Arial" w:hAnsi="Arial" w:cs="Arial"/>
          <w:sz w:val="24"/>
          <w:szCs w:val="24"/>
        </w:rPr>
        <w:lastRenderedPageBreak/>
        <w:t>Table 4</w:t>
      </w:r>
      <w:r w:rsidR="008B283C" w:rsidRPr="00F22B1B">
        <w:rPr>
          <w:rFonts w:ascii="Arial" w:hAnsi="Arial" w:cs="Arial"/>
          <w:sz w:val="24"/>
          <w:szCs w:val="24"/>
        </w:rPr>
        <w:t xml:space="preserve"> (a)</w:t>
      </w:r>
      <w:r w:rsidRPr="00F22B1B">
        <w:rPr>
          <w:rFonts w:ascii="Arial" w:hAnsi="Arial" w:cs="Arial"/>
          <w:sz w:val="24"/>
          <w:szCs w:val="24"/>
        </w:rPr>
        <w:t xml:space="preserve">: Distribution of participants based on adoption of perceived knowledge on value </w:t>
      </w:r>
      <w:proofErr w:type="gramStart"/>
      <w:r w:rsidRPr="00F22B1B">
        <w:rPr>
          <w:rFonts w:ascii="Arial" w:hAnsi="Arial" w:cs="Arial"/>
          <w:sz w:val="24"/>
          <w:szCs w:val="24"/>
        </w:rPr>
        <w:t>addition  after</w:t>
      </w:r>
      <w:proofErr w:type="gramEnd"/>
      <w:r w:rsidRPr="00F22B1B">
        <w:rPr>
          <w:rFonts w:ascii="Arial" w:hAnsi="Arial" w:cs="Arial"/>
          <w:sz w:val="24"/>
          <w:szCs w:val="24"/>
        </w:rPr>
        <w:t xml:space="preserve"> training</w:t>
      </w:r>
    </w:p>
    <w:tbl>
      <w:tblPr>
        <w:tblStyle w:val="TableGrid"/>
        <w:tblW w:w="0" w:type="auto"/>
        <w:tblLook w:val="04A0" w:firstRow="1" w:lastRow="0" w:firstColumn="1" w:lastColumn="0" w:noHBand="0" w:noVBand="1"/>
      </w:tblPr>
      <w:tblGrid>
        <w:gridCol w:w="4165"/>
        <w:gridCol w:w="977"/>
        <w:gridCol w:w="989"/>
        <w:gridCol w:w="990"/>
        <w:gridCol w:w="989"/>
        <w:gridCol w:w="906"/>
      </w:tblGrid>
      <w:tr w:rsidR="005F379E" w:rsidRPr="00F22B1B" w:rsidTr="00850D7B">
        <w:tc>
          <w:tcPr>
            <w:tcW w:w="4442" w:type="dxa"/>
          </w:tcPr>
          <w:p w:rsidR="005F379E" w:rsidRPr="00F22B1B" w:rsidRDefault="005F379E" w:rsidP="00413AFD">
            <w:pPr>
              <w:jc w:val="center"/>
              <w:rPr>
                <w:rFonts w:ascii="Arial" w:hAnsi="Arial" w:cs="Arial"/>
                <w:b/>
                <w:sz w:val="24"/>
                <w:szCs w:val="24"/>
              </w:rPr>
            </w:pPr>
            <w:r w:rsidRPr="00F22B1B">
              <w:rPr>
                <w:rFonts w:ascii="Arial" w:hAnsi="Arial" w:cs="Arial"/>
                <w:b/>
                <w:sz w:val="24"/>
                <w:szCs w:val="24"/>
              </w:rPr>
              <w:t>Statements</w:t>
            </w:r>
          </w:p>
        </w:tc>
        <w:tc>
          <w:tcPr>
            <w:tcW w:w="916" w:type="dxa"/>
          </w:tcPr>
          <w:p w:rsidR="005F379E" w:rsidRPr="00F22B1B" w:rsidRDefault="005F379E" w:rsidP="00413AFD">
            <w:pPr>
              <w:jc w:val="center"/>
              <w:rPr>
                <w:rFonts w:ascii="Arial" w:hAnsi="Arial" w:cs="Arial"/>
                <w:b/>
                <w:sz w:val="24"/>
                <w:szCs w:val="24"/>
              </w:rPr>
            </w:pPr>
            <w:r w:rsidRPr="00F22B1B">
              <w:rPr>
                <w:rFonts w:ascii="Arial" w:hAnsi="Arial" w:cs="Arial"/>
                <w:b/>
                <w:sz w:val="24"/>
                <w:szCs w:val="24"/>
              </w:rPr>
              <w:t>VK</w:t>
            </w:r>
          </w:p>
        </w:tc>
        <w:tc>
          <w:tcPr>
            <w:tcW w:w="990" w:type="dxa"/>
          </w:tcPr>
          <w:p w:rsidR="005F379E" w:rsidRPr="00F22B1B" w:rsidRDefault="005F379E" w:rsidP="00413AFD">
            <w:pPr>
              <w:jc w:val="center"/>
              <w:rPr>
                <w:rFonts w:ascii="Arial" w:hAnsi="Arial" w:cs="Arial"/>
                <w:b/>
                <w:sz w:val="24"/>
                <w:szCs w:val="24"/>
              </w:rPr>
            </w:pPr>
            <w:r w:rsidRPr="00F22B1B">
              <w:rPr>
                <w:rFonts w:ascii="Arial" w:hAnsi="Arial" w:cs="Arial"/>
                <w:b/>
                <w:sz w:val="24"/>
                <w:szCs w:val="24"/>
              </w:rPr>
              <w:t>MK</w:t>
            </w:r>
          </w:p>
        </w:tc>
        <w:tc>
          <w:tcPr>
            <w:tcW w:w="991" w:type="dxa"/>
          </w:tcPr>
          <w:p w:rsidR="005F379E" w:rsidRPr="00F22B1B" w:rsidRDefault="005F379E" w:rsidP="00413AFD">
            <w:pPr>
              <w:jc w:val="center"/>
              <w:rPr>
                <w:rFonts w:ascii="Arial" w:hAnsi="Arial" w:cs="Arial"/>
                <w:b/>
                <w:sz w:val="24"/>
                <w:szCs w:val="24"/>
              </w:rPr>
            </w:pPr>
            <w:proofErr w:type="spellStart"/>
            <w:r w:rsidRPr="00F22B1B">
              <w:rPr>
                <w:rFonts w:ascii="Arial" w:hAnsi="Arial" w:cs="Arial"/>
                <w:b/>
                <w:sz w:val="24"/>
                <w:szCs w:val="24"/>
              </w:rPr>
              <w:t>SwK</w:t>
            </w:r>
            <w:proofErr w:type="spellEnd"/>
          </w:p>
        </w:tc>
        <w:tc>
          <w:tcPr>
            <w:tcW w:w="990" w:type="dxa"/>
          </w:tcPr>
          <w:p w:rsidR="005F379E" w:rsidRPr="00F22B1B" w:rsidRDefault="005F379E" w:rsidP="00413AFD">
            <w:pPr>
              <w:jc w:val="center"/>
              <w:rPr>
                <w:rFonts w:ascii="Arial" w:hAnsi="Arial" w:cs="Arial"/>
                <w:b/>
                <w:sz w:val="24"/>
                <w:szCs w:val="24"/>
              </w:rPr>
            </w:pPr>
            <w:r w:rsidRPr="00F22B1B">
              <w:rPr>
                <w:rFonts w:ascii="Arial" w:hAnsi="Arial" w:cs="Arial"/>
                <w:b/>
                <w:sz w:val="24"/>
                <w:szCs w:val="24"/>
              </w:rPr>
              <w:t>NK</w:t>
            </w:r>
          </w:p>
        </w:tc>
        <w:tc>
          <w:tcPr>
            <w:tcW w:w="913" w:type="dxa"/>
          </w:tcPr>
          <w:p w:rsidR="005F379E" w:rsidRPr="00F22B1B" w:rsidRDefault="005F379E" w:rsidP="00413AFD">
            <w:pPr>
              <w:jc w:val="center"/>
              <w:rPr>
                <w:rFonts w:ascii="Arial" w:hAnsi="Arial" w:cs="Arial"/>
                <w:b/>
                <w:sz w:val="24"/>
                <w:szCs w:val="24"/>
              </w:rPr>
            </w:pPr>
            <w:proofErr w:type="spellStart"/>
            <w:r w:rsidRPr="00F22B1B">
              <w:rPr>
                <w:rFonts w:ascii="Arial" w:hAnsi="Arial" w:cs="Arial"/>
                <w:b/>
                <w:sz w:val="24"/>
                <w:szCs w:val="24"/>
              </w:rPr>
              <w:t>NaaK</w:t>
            </w:r>
            <w:proofErr w:type="spellEnd"/>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Value added Tomato food items like sauce, ketch up</w:t>
            </w:r>
          </w:p>
        </w:tc>
        <w:tc>
          <w:tcPr>
            <w:tcW w:w="916" w:type="dxa"/>
          </w:tcPr>
          <w:p w:rsidR="005F379E" w:rsidRPr="00F22B1B" w:rsidRDefault="005F379E" w:rsidP="00413AFD">
            <w:pPr>
              <w:jc w:val="center"/>
              <w:rPr>
                <w:rFonts w:ascii="Arial" w:hAnsi="Arial" w:cs="Arial"/>
                <w:b/>
                <w:color w:val="FF0000"/>
                <w:sz w:val="24"/>
                <w:szCs w:val="24"/>
              </w:rPr>
            </w:pPr>
            <w:r w:rsidRPr="00F22B1B">
              <w:rPr>
                <w:rFonts w:ascii="Arial" w:hAnsi="Arial" w:cs="Arial"/>
                <w:b/>
                <w:color w:val="FF0000"/>
                <w:sz w:val="24"/>
                <w:szCs w:val="24"/>
              </w:rPr>
              <w:t>40 (57.14)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14 (20.00)</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15 (21.42)</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01 (1.42)</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 xml:space="preserve">Value added </w:t>
            </w:r>
            <w:proofErr w:type="spellStart"/>
            <w:r w:rsidRPr="00F22B1B">
              <w:rPr>
                <w:rFonts w:ascii="Arial" w:hAnsi="Arial" w:cs="Arial"/>
                <w:sz w:val="24"/>
                <w:szCs w:val="24"/>
              </w:rPr>
              <w:t>Ragi</w:t>
            </w:r>
            <w:proofErr w:type="spellEnd"/>
            <w:r w:rsidRPr="00F22B1B">
              <w:rPr>
                <w:rFonts w:ascii="Arial" w:hAnsi="Arial" w:cs="Arial"/>
                <w:sz w:val="24"/>
                <w:szCs w:val="24"/>
              </w:rPr>
              <w:t xml:space="preserve"> food items like </w:t>
            </w:r>
            <w:proofErr w:type="spellStart"/>
            <w:r w:rsidRPr="00F22B1B">
              <w:rPr>
                <w:rFonts w:ascii="Arial" w:hAnsi="Arial" w:cs="Arial"/>
                <w:sz w:val="24"/>
                <w:szCs w:val="24"/>
              </w:rPr>
              <w:t>laddu</w:t>
            </w:r>
            <w:proofErr w:type="spellEnd"/>
            <w:r w:rsidRPr="00F22B1B">
              <w:rPr>
                <w:rFonts w:ascii="Arial" w:hAnsi="Arial" w:cs="Arial"/>
                <w:sz w:val="24"/>
                <w:szCs w:val="24"/>
              </w:rPr>
              <w:t xml:space="preserve">, </w:t>
            </w:r>
            <w:proofErr w:type="spellStart"/>
            <w:r w:rsidRPr="00F22B1B">
              <w:rPr>
                <w:rFonts w:ascii="Arial" w:hAnsi="Arial" w:cs="Arial"/>
                <w:sz w:val="24"/>
                <w:szCs w:val="24"/>
              </w:rPr>
              <w:t>Chakkali</w:t>
            </w:r>
            <w:proofErr w:type="spellEnd"/>
            <w:r w:rsidRPr="00F22B1B">
              <w:rPr>
                <w:rFonts w:ascii="Arial" w:hAnsi="Arial" w:cs="Arial"/>
                <w:sz w:val="24"/>
                <w:szCs w:val="24"/>
              </w:rPr>
              <w:t>, malt</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14 (20.00)</w:t>
            </w:r>
          </w:p>
        </w:tc>
        <w:tc>
          <w:tcPr>
            <w:tcW w:w="990" w:type="dxa"/>
          </w:tcPr>
          <w:p w:rsidR="005F379E" w:rsidRPr="00F22B1B" w:rsidRDefault="005F379E" w:rsidP="00413AFD">
            <w:pPr>
              <w:jc w:val="center"/>
              <w:rPr>
                <w:rFonts w:ascii="Arial" w:hAnsi="Arial" w:cs="Arial"/>
                <w:b/>
                <w:color w:val="FF0000"/>
                <w:sz w:val="24"/>
                <w:szCs w:val="24"/>
              </w:rPr>
            </w:pPr>
            <w:r w:rsidRPr="00F22B1B">
              <w:rPr>
                <w:rFonts w:ascii="Arial" w:hAnsi="Arial" w:cs="Arial"/>
                <w:b/>
                <w:color w:val="FF0000"/>
                <w:sz w:val="24"/>
                <w:szCs w:val="24"/>
              </w:rPr>
              <w:t>39 (55.71)</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15 (21.42)</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02 (2.85)</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Value added Jackfruit food items like jam, juice</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19 (27.14)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28 (40.00)</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19 (27.14)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03 (4.28)</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01 (1.42)</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Value added Potato food items like chips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20 (28.57)</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38 (54.28)</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07 (10.00)</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04 (5.71)</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01 (1.42)</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Value addition of other minor millets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07 (10.00)</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35 (50.00)</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26 (37.14)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 (2.85)</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Value addition of other mango like candies, jam</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15 (21.42)</w:t>
            </w:r>
          </w:p>
        </w:tc>
        <w:tc>
          <w:tcPr>
            <w:tcW w:w="990" w:type="dxa"/>
          </w:tcPr>
          <w:p w:rsidR="005F379E" w:rsidRPr="00F22B1B" w:rsidRDefault="005F379E" w:rsidP="00413AFD">
            <w:pPr>
              <w:jc w:val="center"/>
              <w:rPr>
                <w:rFonts w:ascii="Arial" w:hAnsi="Arial" w:cs="Arial"/>
                <w:b/>
                <w:color w:val="FF0000"/>
                <w:sz w:val="24"/>
                <w:szCs w:val="24"/>
              </w:rPr>
            </w:pPr>
            <w:r w:rsidRPr="00F22B1B">
              <w:rPr>
                <w:rFonts w:ascii="Arial" w:hAnsi="Arial" w:cs="Arial"/>
                <w:b/>
                <w:color w:val="FF0000"/>
                <w:sz w:val="24"/>
                <w:szCs w:val="24"/>
              </w:rPr>
              <w:t>37 (52.85)</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16 (22.85)</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02 (2.85)</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 xml:space="preserve">Value added </w:t>
            </w:r>
            <w:proofErr w:type="spellStart"/>
            <w:r w:rsidRPr="00F22B1B">
              <w:rPr>
                <w:rFonts w:ascii="Arial" w:hAnsi="Arial" w:cs="Arial"/>
                <w:sz w:val="24"/>
                <w:szCs w:val="24"/>
              </w:rPr>
              <w:t>Amla</w:t>
            </w:r>
            <w:proofErr w:type="spellEnd"/>
            <w:r w:rsidRPr="00F22B1B">
              <w:rPr>
                <w:rFonts w:ascii="Arial" w:hAnsi="Arial" w:cs="Arial"/>
                <w:sz w:val="24"/>
                <w:szCs w:val="24"/>
              </w:rPr>
              <w:t xml:space="preserve"> food items like candies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05 (7.14)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25 (35.71)</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36 (51.42)</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04 (5.71)</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Importance of packaging of  value added products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10 (14.28)</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38 (54.28)</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08 (11.42)</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09 (12.85)</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05 (7.14)</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 xml:space="preserve">Knowledge about economics of production costs involve in </w:t>
            </w:r>
            <w:proofErr w:type="spellStart"/>
            <w:r w:rsidRPr="00F22B1B">
              <w:rPr>
                <w:rFonts w:ascii="Arial" w:hAnsi="Arial" w:cs="Arial"/>
                <w:sz w:val="24"/>
                <w:szCs w:val="24"/>
              </w:rPr>
              <w:t>alue</w:t>
            </w:r>
            <w:proofErr w:type="spellEnd"/>
            <w:r w:rsidRPr="00F22B1B">
              <w:rPr>
                <w:rFonts w:ascii="Arial" w:hAnsi="Arial" w:cs="Arial"/>
                <w:sz w:val="24"/>
                <w:szCs w:val="24"/>
              </w:rPr>
              <w:t xml:space="preserve"> added products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08 (11.42)</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30 (42.85)</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23 (32.85)</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05 (7.14)</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04 (5.71)</w:t>
            </w:r>
          </w:p>
        </w:tc>
      </w:tr>
      <w:tr w:rsidR="005F379E" w:rsidRPr="00F22B1B" w:rsidTr="00850D7B">
        <w:tc>
          <w:tcPr>
            <w:tcW w:w="4442"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Income generating activities of value added products</w:t>
            </w:r>
          </w:p>
        </w:tc>
        <w:tc>
          <w:tcPr>
            <w:tcW w:w="916"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07 (10.00)</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24 (34.28)</w:t>
            </w:r>
          </w:p>
        </w:tc>
        <w:tc>
          <w:tcPr>
            <w:tcW w:w="991"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33 (47.14)</w:t>
            </w:r>
          </w:p>
        </w:tc>
        <w:tc>
          <w:tcPr>
            <w:tcW w:w="990"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03 (4.28)</w:t>
            </w:r>
          </w:p>
        </w:tc>
        <w:tc>
          <w:tcPr>
            <w:tcW w:w="913" w:type="dxa"/>
          </w:tcPr>
          <w:p w:rsidR="005F379E" w:rsidRPr="00F22B1B" w:rsidRDefault="005F379E" w:rsidP="00413AFD">
            <w:pPr>
              <w:jc w:val="center"/>
              <w:rPr>
                <w:rFonts w:ascii="Arial" w:hAnsi="Arial" w:cs="Arial"/>
                <w:sz w:val="24"/>
                <w:szCs w:val="24"/>
              </w:rPr>
            </w:pPr>
            <w:r w:rsidRPr="00F22B1B">
              <w:rPr>
                <w:rFonts w:ascii="Arial" w:hAnsi="Arial" w:cs="Arial"/>
                <w:sz w:val="24"/>
                <w:szCs w:val="24"/>
              </w:rPr>
              <w:t>02 (2.85)</w:t>
            </w:r>
          </w:p>
        </w:tc>
      </w:tr>
    </w:tbl>
    <w:p w:rsidR="005F379E" w:rsidRPr="00F22B1B" w:rsidRDefault="005F379E" w:rsidP="00F22B1B">
      <w:pPr>
        <w:spacing w:line="240" w:lineRule="auto"/>
        <w:jc w:val="both"/>
        <w:rPr>
          <w:rFonts w:ascii="Arial" w:hAnsi="Arial" w:cs="Arial"/>
          <w:sz w:val="24"/>
          <w:szCs w:val="24"/>
        </w:rPr>
      </w:pPr>
      <w:r w:rsidRPr="00F22B1B">
        <w:rPr>
          <w:rFonts w:ascii="Arial" w:hAnsi="Arial" w:cs="Arial"/>
          <w:sz w:val="24"/>
          <w:szCs w:val="24"/>
        </w:rPr>
        <w:t xml:space="preserve">VK - Very Knowledgeable, MK- Moderately Knowledgeable, </w:t>
      </w:r>
      <w:proofErr w:type="spellStart"/>
      <w:r w:rsidRPr="00F22B1B">
        <w:rPr>
          <w:rFonts w:ascii="Arial" w:hAnsi="Arial" w:cs="Arial"/>
          <w:sz w:val="24"/>
          <w:szCs w:val="24"/>
        </w:rPr>
        <w:t>SwK</w:t>
      </w:r>
      <w:proofErr w:type="spellEnd"/>
      <w:r w:rsidRPr="00F22B1B">
        <w:rPr>
          <w:rFonts w:ascii="Arial" w:hAnsi="Arial" w:cs="Arial"/>
          <w:sz w:val="24"/>
          <w:szCs w:val="24"/>
        </w:rPr>
        <w:t xml:space="preserve"> -</w:t>
      </w:r>
      <w:proofErr w:type="spellStart"/>
      <w:r w:rsidRPr="00F22B1B">
        <w:rPr>
          <w:rFonts w:ascii="Arial" w:hAnsi="Arial" w:cs="Arial"/>
          <w:sz w:val="24"/>
          <w:szCs w:val="24"/>
        </w:rPr>
        <w:t>Some what</w:t>
      </w:r>
      <w:proofErr w:type="spellEnd"/>
      <w:r w:rsidRPr="00F22B1B">
        <w:rPr>
          <w:rFonts w:ascii="Arial" w:hAnsi="Arial" w:cs="Arial"/>
          <w:sz w:val="24"/>
          <w:szCs w:val="24"/>
        </w:rPr>
        <w:t xml:space="preserve"> Knowledgeable, </w:t>
      </w:r>
      <w:proofErr w:type="spellStart"/>
      <w:r w:rsidRPr="00F22B1B">
        <w:rPr>
          <w:rFonts w:ascii="Arial" w:hAnsi="Arial" w:cs="Arial"/>
          <w:sz w:val="24"/>
          <w:szCs w:val="24"/>
        </w:rPr>
        <w:t>NaaK</w:t>
      </w:r>
      <w:proofErr w:type="spellEnd"/>
      <w:r w:rsidRPr="00F22B1B">
        <w:rPr>
          <w:rFonts w:ascii="Arial" w:hAnsi="Arial" w:cs="Arial"/>
          <w:sz w:val="24"/>
          <w:szCs w:val="24"/>
        </w:rPr>
        <w:t>- Not at all Knowledgeable</w:t>
      </w:r>
    </w:p>
    <w:p w:rsidR="00B029FF" w:rsidRPr="00F22B1B" w:rsidRDefault="00B029FF" w:rsidP="00413AFD">
      <w:pPr>
        <w:spacing w:line="240" w:lineRule="auto"/>
        <w:jc w:val="center"/>
        <w:rPr>
          <w:rFonts w:ascii="Arial" w:hAnsi="Arial" w:cs="Arial"/>
          <w:sz w:val="24"/>
          <w:szCs w:val="24"/>
        </w:rPr>
      </w:pPr>
      <w:r w:rsidRPr="00F22B1B">
        <w:rPr>
          <w:rFonts w:ascii="Arial" w:hAnsi="Arial" w:cs="Arial"/>
          <w:sz w:val="24"/>
          <w:szCs w:val="24"/>
        </w:rPr>
        <w:t xml:space="preserve">Table </w:t>
      </w:r>
      <w:r w:rsidR="008B283C" w:rsidRPr="00F22B1B">
        <w:rPr>
          <w:rFonts w:ascii="Arial" w:hAnsi="Arial" w:cs="Arial"/>
          <w:sz w:val="24"/>
          <w:szCs w:val="24"/>
        </w:rPr>
        <w:t>4 (b)</w:t>
      </w:r>
      <w:r w:rsidRPr="00F22B1B">
        <w:rPr>
          <w:rFonts w:ascii="Arial" w:hAnsi="Arial" w:cs="Arial"/>
          <w:sz w:val="24"/>
          <w:szCs w:val="24"/>
        </w:rPr>
        <w:t>: Distribution of participants based on adoption of skills on value addition after training</w:t>
      </w:r>
    </w:p>
    <w:tbl>
      <w:tblPr>
        <w:tblStyle w:val="TableGrid"/>
        <w:tblW w:w="0" w:type="auto"/>
        <w:tblLook w:val="04A0" w:firstRow="1" w:lastRow="0" w:firstColumn="1" w:lastColumn="0" w:noHBand="0" w:noVBand="1"/>
      </w:tblPr>
      <w:tblGrid>
        <w:gridCol w:w="3996"/>
        <w:gridCol w:w="977"/>
        <w:gridCol w:w="987"/>
        <w:gridCol w:w="1102"/>
        <w:gridCol w:w="977"/>
        <w:gridCol w:w="977"/>
      </w:tblGrid>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Statements</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VS</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MS</w:t>
            </w:r>
          </w:p>
        </w:tc>
        <w:tc>
          <w:tcPr>
            <w:tcW w:w="1124" w:type="dxa"/>
          </w:tcPr>
          <w:p w:rsidR="00B029FF" w:rsidRPr="00F22B1B" w:rsidRDefault="00B029FF" w:rsidP="00413AFD">
            <w:pPr>
              <w:jc w:val="center"/>
              <w:rPr>
                <w:rFonts w:ascii="Arial" w:hAnsi="Arial" w:cs="Arial"/>
                <w:sz w:val="24"/>
                <w:szCs w:val="24"/>
              </w:rPr>
            </w:pPr>
            <w:proofErr w:type="spellStart"/>
            <w:r w:rsidRPr="00F22B1B">
              <w:rPr>
                <w:rFonts w:ascii="Arial" w:hAnsi="Arial" w:cs="Arial"/>
                <w:sz w:val="24"/>
                <w:szCs w:val="24"/>
              </w:rPr>
              <w:t>SwS</w:t>
            </w:r>
            <w:proofErr w:type="spellEnd"/>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NS</w:t>
            </w:r>
          </w:p>
        </w:tc>
        <w:tc>
          <w:tcPr>
            <w:tcW w:w="916" w:type="dxa"/>
          </w:tcPr>
          <w:p w:rsidR="00B029FF" w:rsidRPr="00F22B1B" w:rsidRDefault="00B029FF" w:rsidP="00413AFD">
            <w:pPr>
              <w:jc w:val="center"/>
              <w:rPr>
                <w:rFonts w:ascii="Arial" w:hAnsi="Arial" w:cs="Arial"/>
                <w:sz w:val="24"/>
                <w:szCs w:val="24"/>
              </w:rPr>
            </w:pPr>
            <w:proofErr w:type="spellStart"/>
            <w:r w:rsidRPr="00F22B1B">
              <w:rPr>
                <w:rFonts w:ascii="Arial" w:hAnsi="Arial" w:cs="Arial"/>
                <w:sz w:val="24"/>
                <w:szCs w:val="24"/>
              </w:rPr>
              <w:t>NaaS</w:t>
            </w:r>
            <w:proofErr w:type="spellEnd"/>
          </w:p>
        </w:tc>
      </w:tr>
      <w:tr w:rsidR="00B029FF" w:rsidRPr="00F22B1B" w:rsidTr="00850D7B">
        <w:tc>
          <w:tcPr>
            <w:tcW w:w="4381" w:type="dxa"/>
          </w:tcPr>
          <w:p w:rsidR="00B029FF" w:rsidRPr="00F22B1B" w:rsidRDefault="00B029FF" w:rsidP="00413AFD">
            <w:pPr>
              <w:jc w:val="center"/>
              <w:rPr>
                <w:rFonts w:ascii="Arial" w:hAnsi="Arial" w:cs="Arial"/>
                <w:sz w:val="24"/>
                <w:szCs w:val="24"/>
              </w:rPr>
            </w:pPr>
            <w:proofErr w:type="spellStart"/>
            <w:r w:rsidRPr="00F22B1B">
              <w:rPr>
                <w:rFonts w:ascii="Arial" w:hAnsi="Arial" w:cs="Arial"/>
                <w:sz w:val="24"/>
                <w:szCs w:val="24"/>
              </w:rPr>
              <w:t>Amla</w:t>
            </w:r>
            <w:proofErr w:type="spellEnd"/>
            <w:r w:rsidRPr="00F22B1B">
              <w:rPr>
                <w:rFonts w:ascii="Arial" w:hAnsi="Arial" w:cs="Arial"/>
                <w:sz w:val="24"/>
                <w:szCs w:val="24"/>
              </w:rPr>
              <w:t xml:space="preserve"> candies preparation</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15 (21.42)</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18 (25.71)</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28 (40.00)</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05 (7.14)</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04 (5.71)</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 xml:space="preserve">Jackfruit </w:t>
            </w:r>
            <w:proofErr w:type="spellStart"/>
            <w:r w:rsidRPr="00F22B1B">
              <w:rPr>
                <w:rFonts w:ascii="Arial" w:hAnsi="Arial" w:cs="Arial"/>
                <w:sz w:val="24"/>
                <w:szCs w:val="24"/>
              </w:rPr>
              <w:t>Jamoon</w:t>
            </w:r>
            <w:proofErr w:type="spellEnd"/>
            <w:r w:rsidRPr="00F22B1B">
              <w:rPr>
                <w:rFonts w:ascii="Arial" w:hAnsi="Arial" w:cs="Arial"/>
                <w:sz w:val="24"/>
                <w:szCs w:val="24"/>
              </w:rPr>
              <w:t xml:space="preserve"> made with seed powder</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10 (14.28)</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25 (35.71)</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23 (32.85)</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10 (14.28)</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02 (2.85)</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Mango candies preparation</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22 (31.42)</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28 (40.00)</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20 (28.57)</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Mango/Tomato pulp extraction</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18 (25.71)</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38 (54.28)</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14 (20.00)</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Packing and marketing of value  added products</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05 (7.14)</w:t>
            </w:r>
          </w:p>
        </w:tc>
        <w:tc>
          <w:tcPr>
            <w:tcW w:w="989" w:type="dxa"/>
          </w:tcPr>
          <w:p w:rsidR="00B029FF" w:rsidRPr="00F22B1B" w:rsidRDefault="00B029FF" w:rsidP="00413AFD">
            <w:pPr>
              <w:jc w:val="center"/>
              <w:rPr>
                <w:rFonts w:ascii="Arial" w:hAnsi="Arial" w:cs="Arial"/>
                <w:b/>
                <w:color w:val="FF0000"/>
                <w:sz w:val="24"/>
                <w:szCs w:val="24"/>
              </w:rPr>
            </w:pPr>
            <w:r w:rsidRPr="00F22B1B">
              <w:rPr>
                <w:rFonts w:ascii="Arial" w:hAnsi="Arial" w:cs="Arial"/>
                <w:b/>
                <w:color w:val="FF0000"/>
                <w:sz w:val="24"/>
                <w:szCs w:val="24"/>
              </w:rPr>
              <w:t>37 (52.85)</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18 (25.71)</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05 (7.14)</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05 (7.14)</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 xml:space="preserve">Preparation of Tomato ketch </w:t>
            </w:r>
            <w:proofErr w:type="spellStart"/>
            <w:r w:rsidRPr="00F22B1B">
              <w:rPr>
                <w:rFonts w:ascii="Arial" w:hAnsi="Arial" w:cs="Arial"/>
                <w:sz w:val="24"/>
                <w:szCs w:val="24"/>
              </w:rPr>
              <w:t>up</w:t>
            </w:r>
            <w:r w:rsidR="00DB2189" w:rsidRPr="00F22B1B">
              <w:rPr>
                <w:rFonts w:ascii="Arial" w:hAnsi="Arial" w:cs="Arial"/>
                <w:sz w:val="24"/>
                <w:szCs w:val="24"/>
              </w:rPr>
              <w:t>,chutney</w:t>
            </w:r>
            <w:proofErr w:type="spellEnd"/>
            <w:r w:rsidR="00DB2189" w:rsidRPr="00F22B1B">
              <w:rPr>
                <w:rFonts w:ascii="Arial" w:hAnsi="Arial" w:cs="Arial"/>
                <w:sz w:val="24"/>
                <w:szCs w:val="24"/>
              </w:rPr>
              <w:t>, pickle</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28 (40.00)</w:t>
            </w:r>
          </w:p>
        </w:tc>
        <w:tc>
          <w:tcPr>
            <w:tcW w:w="989" w:type="dxa"/>
          </w:tcPr>
          <w:p w:rsidR="00B029FF" w:rsidRPr="00F22B1B" w:rsidRDefault="00B029FF" w:rsidP="00413AFD">
            <w:pPr>
              <w:jc w:val="center"/>
              <w:rPr>
                <w:rFonts w:ascii="Arial" w:hAnsi="Arial" w:cs="Arial"/>
                <w:b/>
                <w:color w:val="FF0000"/>
                <w:sz w:val="24"/>
                <w:szCs w:val="24"/>
              </w:rPr>
            </w:pPr>
            <w:r w:rsidRPr="00F22B1B">
              <w:rPr>
                <w:rFonts w:ascii="Arial" w:hAnsi="Arial" w:cs="Arial"/>
                <w:b/>
                <w:color w:val="FF0000"/>
                <w:sz w:val="24"/>
                <w:szCs w:val="24"/>
              </w:rPr>
              <w:t>40 (57.14)</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02 (2.85)</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w:t>
            </w:r>
          </w:p>
        </w:tc>
      </w:tr>
      <w:tr w:rsidR="00B029FF" w:rsidRPr="00F22B1B" w:rsidTr="00850D7B">
        <w:tc>
          <w:tcPr>
            <w:tcW w:w="4381"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 xml:space="preserve">Preparation of </w:t>
            </w:r>
            <w:proofErr w:type="spellStart"/>
            <w:r w:rsidRPr="00F22B1B">
              <w:rPr>
                <w:rFonts w:ascii="Arial" w:hAnsi="Arial" w:cs="Arial"/>
                <w:sz w:val="24"/>
                <w:szCs w:val="24"/>
              </w:rPr>
              <w:t>ragi</w:t>
            </w:r>
            <w:proofErr w:type="spellEnd"/>
            <w:r w:rsidRPr="00F22B1B">
              <w:rPr>
                <w:rFonts w:ascii="Arial" w:hAnsi="Arial" w:cs="Arial"/>
                <w:sz w:val="24"/>
                <w:szCs w:val="24"/>
              </w:rPr>
              <w:t xml:space="preserve"> malt</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15 (21.42)</w:t>
            </w:r>
          </w:p>
        </w:tc>
        <w:tc>
          <w:tcPr>
            <w:tcW w:w="989"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20 (28.57)</w:t>
            </w:r>
          </w:p>
        </w:tc>
        <w:tc>
          <w:tcPr>
            <w:tcW w:w="1124"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17 (24.28)</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08 (11.42)</w:t>
            </w:r>
          </w:p>
        </w:tc>
        <w:tc>
          <w:tcPr>
            <w:tcW w:w="916" w:type="dxa"/>
          </w:tcPr>
          <w:p w:rsidR="00B029FF" w:rsidRPr="00F22B1B" w:rsidRDefault="00B029FF" w:rsidP="00413AFD">
            <w:pPr>
              <w:jc w:val="center"/>
              <w:rPr>
                <w:rFonts w:ascii="Arial" w:hAnsi="Arial" w:cs="Arial"/>
                <w:sz w:val="24"/>
                <w:szCs w:val="24"/>
              </w:rPr>
            </w:pPr>
            <w:r w:rsidRPr="00F22B1B">
              <w:rPr>
                <w:rFonts w:ascii="Arial" w:hAnsi="Arial" w:cs="Arial"/>
                <w:sz w:val="24"/>
                <w:szCs w:val="24"/>
              </w:rPr>
              <w:t>10 (14.28)</w:t>
            </w:r>
          </w:p>
        </w:tc>
      </w:tr>
    </w:tbl>
    <w:p w:rsidR="00B029FF" w:rsidRPr="00F22B1B" w:rsidRDefault="00B029FF" w:rsidP="00F22B1B">
      <w:pPr>
        <w:spacing w:line="240" w:lineRule="auto"/>
        <w:jc w:val="both"/>
        <w:rPr>
          <w:rFonts w:ascii="Arial" w:hAnsi="Arial" w:cs="Arial"/>
          <w:sz w:val="24"/>
          <w:szCs w:val="24"/>
        </w:rPr>
      </w:pPr>
      <w:r w:rsidRPr="00F22B1B">
        <w:rPr>
          <w:rFonts w:ascii="Arial" w:hAnsi="Arial" w:cs="Arial"/>
          <w:sz w:val="24"/>
          <w:szCs w:val="24"/>
        </w:rPr>
        <w:t xml:space="preserve">VS- Very Skilled, MS- Moderately </w:t>
      </w:r>
      <w:proofErr w:type="spellStart"/>
      <w:r w:rsidRPr="00F22B1B">
        <w:rPr>
          <w:rFonts w:ascii="Arial" w:hAnsi="Arial" w:cs="Arial"/>
          <w:sz w:val="24"/>
          <w:szCs w:val="24"/>
        </w:rPr>
        <w:t>Skilled,SwS</w:t>
      </w:r>
      <w:proofErr w:type="spellEnd"/>
      <w:r w:rsidRPr="00F22B1B">
        <w:rPr>
          <w:rFonts w:ascii="Arial" w:hAnsi="Arial" w:cs="Arial"/>
          <w:sz w:val="24"/>
          <w:szCs w:val="24"/>
        </w:rPr>
        <w:t xml:space="preserve">-Somewhat Skilled, </w:t>
      </w:r>
      <w:proofErr w:type="spellStart"/>
      <w:r w:rsidRPr="00F22B1B">
        <w:rPr>
          <w:rFonts w:ascii="Arial" w:hAnsi="Arial" w:cs="Arial"/>
          <w:sz w:val="24"/>
          <w:szCs w:val="24"/>
        </w:rPr>
        <w:t>NaaS</w:t>
      </w:r>
      <w:proofErr w:type="spellEnd"/>
      <w:r w:rsidRPr="00F22B1B">
        <w:rPr>
          <w:rFonts w:ascii="Arial" w:hAnsi="Arial" w:cs="Arial"/>
          <w:sz w:val="24"/>
          <w:szCs w:val="24"/>
        </w:rPr>
        <w:t>- Not at all Skilled</w:t>
      </w:r>
    </w:p>
    <w:p w:rsidR="00413AFD" w:rsidRDefault="00413AFD" w:rsidP="00F22B1B">
      <w:pPr>
        <w:spacing w:line="240" w:lineRule="auto"/>
        <w:jc w:val="both"/>
        <w:rPr>
          <w:rFonts w:ascii="Arial" w:hAnsi="Arial" w:cs="Arial"/>
          <w:sz w:val="24"/>
          <w:szCs w:val="24"/>
        </w:rPr>
      </w:pPr>
    </w:p>
    <w:p w:rsidR="00F24A5B" w:rsidRPr="00F22B1B" w:rsidRDefault="008B283C" w:rsidP="00413AFD">
      <w:pPr>
        <w:spacing w:line="240" w:lineRule="auto"/>
        <w:jc w:val="center"/>
        <w:rPr>
          <w:rFonts w:ascii="Arial" w:hAnsi="Arial" w:cs="Arial"/>
          <w:sz w:val="24"/>
          <w:szCs w:val="24"/>
        </w:rPr>
      </w:pPr>
      <w:r w:rsidRPr="00F22B1B">
        <w:rPr>
          <w:rFonts w:ascii="Arial" w:hAnsi="Arial" w:cs="Arial"/>
          <w:sz w:val="24"/>
          <w:szCs w:val="24"/>
        </w:rPr>
        <w:lastRenderedPageBreak/>
        <w:t xml:space="preserve">Table </w:t>
      </w:r>
      <w:r w:rsidR="00CE3926" w:rsidRPr="00F22B1B">
        <w:rPr>
          <w:rFonts w:ascii="Arial" w:hAnsi="Arial" w:cs="Arial"/>
          <w:sz w:val="24"/>
          <w:szCs w:val="24"/>
        </w:rPr>
        <w:t>5: Overall</w:t>
      </w:r>
      <w:r w:rsidR="006A52F2" w:rsidRPr="00F22B1B">
        <w:rPr>
          <w:rFonts w:ascii="Arial" w:hAnsi="Arial" w:cs="Arial"/>
          <w:sz w:val="24"/>
          <w:szCs w:val="24"/>
        </w:rPr>
        <w:t xml:space="preserve"> </w:t>
      </w:r>
      <w:r w:rsidR="00B029FF" w:rsidRPr="00F22B1B">
        <w:rPr>
          <w:rFonts w:ascii="Arial" w:hAnsi="Arial" w:cs="Arial"/>
          <w:sz w:val="24"/>
          <w:szCs w:val="24"/>
        </w:rPr>
        <w:t>adoption level of value addition training programmes</w:t>
      </w:r>
    </w:p>
    <w:tbl>
      <w:tblPr>
        <w:tblW w:w="9600" w:type="dxa"/>
        <w:tblCellMar>
          <w:left w:w="0" w:type="dxa"/>
          <w:right w:w="0" w:type="dxa"/>
        </w:tblCellMar>
        <w:tblLook w:val="04A0" w:firstRow="1" w:lastRow="0" w:firstColumn="1" w:lastColumn="0" w:noHBand="0" w:noVBand="1"/>
      </w:tblPr>
      <w:tblGrid>
        <w:gridCol w:w="3200"/>
        <w:gridCol w:w="3200"/>
        <w:gridCol w:w="3200"/>
      </w:tblGrid>
      <w:tr w:rsidR="006A52F2" w:rsidRPr="00F22B1B" w:rsidTr="00850D7B">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b/>
                <w:bCs/>
                <w:sz w:val="24"/>
                <w:szCs w:val="24"/>
              </w:rPr>
              <w:t>Adoption level</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b/>
                <w:bCs/>
                <w:sz w:val="24"/>
                <w:szCs w:val="24"/>
              </w:rPr>
              <w:t>Frequency</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b/>
                <w:bCs/>
                <w:sz w:val="24"/>
                <w:szCs w:val="24"/>
              </w:rPr>
              <w:t>Percentage</w:t>
            </w:r>
          </w:p>
        </w:tc>
      </w:tr>
      <w:tr w:rsidR="006A52F2" w:rsidRPr="00F22B1B" w:rsidTr="00850D7B">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Full adoption</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28</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40.00</w:t>
            </w:r>
          </w:p>
        </w:tc>
      </w:tr>
      <w:tr w:rsidR="006A52F2" w:rsidRPr="00F22B1B" w:rsidTr="00850D7B">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Partial adoption</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17</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24.28</w:t>
            </w:r>
          </w:p>
        </w:tc>
      </w:tr>
      <w:tr w:rsidR="006A52F2" w:rsidRPr="00F22B1B" w:rsidTr="00850D7B">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Haven’t tried</w:t>
            </w:r>
          </w:p>
        </w:tc>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25</w:t>
            </w:r>
          </w:p>
        </w:tc>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A52F2" w:rsidRPr="00F22B1B" w:rsidRDefault="006A52F2" w:rsidP="00413AFD">
            <w:pPr>
              <w:spacing w:line="240" w:lineRule="auto"/>
              <w:jc w:val="center"/>
              <w:rPr>
                <w:rFonts w:ascii="Arial" w:hAnsi="Arial" w:cs="Arial"/>
                <w:sz w:val="24"/>
                <w:szCs w:val="24"/>
              </w:rPr>
            </w:pPr>
            <w:r w:rsidRPr="00F22B1B">
              <w:rPr>
                <w:rFonts w:ascii="Arial" w:hAnsi="Arial" w:cs="Arial"/>
                <w:sz w:val="24"/>
                <w:szCs w:val="24"/>
              </w:rPr>
              <w:t>35.71</w:t>
            </w:r>
          </w:p>
        </w:tc>
      </w:tr>
    </w:tbl>
    <w:p w:rsidR="006A52F2" w:rsidRPr="00F22B1B" w:rsidRDefault="008B283C" w:rsidP="00413AFD">
      <w:pPr>
        <w:spacing w:line="240" w:lineRule="auto"/>
        <w:rPr>
          <w:rFonts w:ascii="Arial" w:hAnsi="Arial" w:cs="Arial"/>
          <w:sz w:val="24"/>
          <w:szCs w:val="24"/>
        </w:rPr>
      </w:pPr>
      <w:r w:rsidRPr="00F22B1B">
        <w:rPr>
          <w:rFonts w:ascii="Arial" w:hAnsi="Arial" w:cs="Arial"/>
          <w:sz w:val="24"/>
          <w:szCs w:val="24"/>
        </w:rPr>
        <w:t>About forty</w:t>
      </w:r>
      <w:r w:rsidR="006A52F2" w:rsidRPr="00F22B1B">
        <w:rPr>
          <w:rFonts w:ascii="Arial" w:hAnsi="Arial" w:cs="Arial"/>
          <w:sz w:val="24"/>
          <w:szCs w:val="24"/>
        </w:rPr>
        <w:t xml:space="preserve"> percent of the trainees have full adoption of the above </w:t>
      </w:r>
      <w:r w:rsidR="00CE3926" w:rsidRPr="00F22B1B">
        <w:rPr>
          <w:rFonts w:ascii="Arial" w:hAnsi="Arial" w:cs="Arial"/>
          <w:sz w:val="24"/>
          <w:szCs w:val="24"/>
        </w:rPr>
        <w:t>mentioned value</w:t>
      </w:r>
      <w:r w:rsidRPr="00F22B1B">
        <w:rPr>
          <w:rFonts w:ascii="Arial" w:hAnsi="Arial" w:cs="Arial"/>
          <w:sz w:val="24"/>
          <w:szCs w:val="24"/>
        </w:rPr>
        <w:t xml:space="preserve"> addition practices and 35.71 percent of them have not tried once</w:t>
      </w:r>
      <w:r w:rsidR="00155817" w:rsidRPr="00F22B1B">
        <w:rPr>
          <w:rFonts w:ascii="Arial" w:hAnsi="Arial" w:cs="Arial"/>
          <w:sz w:val="24"/>
          <w:szCs w:val="24"/>
        </w:rPr>
        <w:t xml:space="preserve"> (Table 5 &amp; Fig 2)</w:t>
      </w:r>
      <w:r w:rsidRPr="00F22B1B">
        <w:rPr>
          <w:rFonts w:ascii="Arial" w:hAnsi="Arial" w:cs="Arial"/>
          <w:sz w:val="24"/>
          <w:szCs w:val="24"/>
        </w:rPr>
        <w:t>.</w:t>
      </w:r>
    </w:p>
    <w:p w:rsidR="006D0424" w:rsidRPr="00F22B1B" w:rsidRDefault="006D0424" w:rsidP="00413AFD">
      <w:pPr>
        <w:spacing w:line="240" w:lineRule="auto"/>
        <w:jc w:val="center"/>
        <w:rPr>
          <w:rFonts w:ascii="Arial" w:hAnsi="Arial" w:cs="Arial"/>
          <w:sz w:val="24"/>
          <w:szCs w:val="24"/>
        </w:rPr>
      </w:pPr>
      <w:r w:rsidRPr="00F22B1B">
        <w:rPr>
          <w:rFonts w:ascii="Arial" w:hAnsi="Arial" w:cs="Arial"/>
          <w:noProof/>
          <w:sz w:val="24"/>
          <w:szCs w:val="24"/>
          <w:lang w:val="en-US"/>
        </w:rPr>
        <w:drawing>
          <wp:inline distT="0" distB="0" distL="0" distR="0">
            <wp:extent cx="4600575" cy="278130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0424" w:rsidRPr="00F22B1B" w:rsidRDefault="006D0424" w:rsidP="00F22B1B">
      <w:pPr>
        <w:spacing w:line="240" w:lineRule="auto"/>
        <w:jc w:val="both"/>
        <w:rPr>
          <w:rFonts w:ascii="Arial" w:hAnsi="Arial" w:cs="Arial"/>
          <w:b/>
          <w:sz w:val="24"/>
          <w:szCs w:val="24"/>
        </w:rPr>
      </w:pPr>
      <w:r w:rsidRPr="00F22B1B">
        <w:rPr>
          <w:rFonts w:ascii="Arial" w:hAnsi="Arial" w:cs="Arial"/>
          <w:b/>
          <w:sz w:val="24"/>
          <w:szCs w:val="24"/>
        </w:rPr>
        <w:t>Fig 2.</w:t>
      </w:r>
      <w:r w:rsidRPr="00F22B1B">
        <w:rPr>
          <w:rFonts w:ascii="Arial" w:hAnsi="Arial" w:cs="Arial"/>
          <w:sz w:val="24"/>
          <w:szCs w:val="24"/>
        </w:rPr>
        <w:t xml:space="preserve"> </w:t>
      </w:r>
      <w:r w:rsidRPr="00F22B1B">
        <w:rPr>
          <w:rFonts w:ascii="Arial" w:hAnsi="Arial" w:cs="Arial"/>
          <w:b/>
          <w:sz w:val="24"/>
          <w:szCs w:val="24"/>
        </w:rPr>
        <w:t xml:space="preserve">Overall adoption level of value addition training programmes </w:t>
      </w:r>
    </w:p>
    <w:p w:rsidR="0049402E" w:rsidRPr="00F22B1B" w:rsidRDefault="0049402E" w:rsidP="00F22B1B">
      <w:pPr>
        <w:spacing w:line="240" w:lineRule="auto"/>
        <w:jc w:val="both"/>
        <w:rPr>
          <w:rFonts w:ascii="Arial" w:hAnsi="Arial" w:cs="Arial"/>
          <w:b/>
          <w:sz w:val="24"/>
          <w:szCs w:val="24"/>
        </w:rPr>
      </w:pPr>
      <w:r w:rsidRPr="00F22B1B">
        <w:rPr>
          <w:rFonts w:ascii="Arial" w:hAnsi="Arial" w:cs="Arial"/>
          <w:b/>
          <w:sz w:val="24"/>
          <w:szCs w:val="24"/>
        </w:rPr>
        <w:t>Case studies:</w:t>
      </w:r>
    </w:p>
    <w:p w:rsidR="0049402E" w:rsidRPr="00F22B1B" w:rsidRDefault="0049402E" w:rsidP="00F22B1B">
      <w:pPr>
        <w:spacing w:line="240" w:lineRule="auto"/>
        <w:jc w:val="both"/>
        <w:rPr>
          <w:rFonts w:ascii="Arial" w:hAnsi="Arial" w:cs="Arial"/>
          <w:sz w:val="24"/>
          <w:szCs w:val="24"/>
        </w:rPr>
      </w:pPr>
      <w:proofErr w:type="spellStart"/>
      <w:r w:rsidRPr="00F22B1B">
        <w:rPr>
          <w:rFonts w:ascii="Arial" w:hAnsi="Arial" w:cs="Arial"/>
          <w:sz w:val="24"/>
          <w:szCs w:val="24"/>
          <w:lang w:val="en-US"/>
        </w:rPr>
        <w:t>Mrs.Shilpa</w:t>
      </w:r>
      <w:proofErr w:type="spellEnd"/>
      <w:r w:rsidRPr="00F22B1B">
        <w:rPr>
          <w:rFonts w:ascii="Arial" w:hAnsi="Arial" w:cs="Arial"/>
          <w:sz w:val="24"/>
          <w:szCs w:val="24"/>
          <w:lang w:val="en-US"/>
        </w:rPr>
        <w:t xml:space="preserve"> is regularly visiting and phone conversation with Home </w:t>
      </w:r>
      <w:proofErr w:type="gramStart"/>
      <w:r w:rsidRPr="00F22B1B">
        <w:rPr>
          <w:rFonts w:ascii="Arial" w:hAnsi="Arial" w:cs="Arial"/>
          <w:sz w:val="24"/>
          <w:szCs w:val="24"/>
          <w:lang w:val="en-US"/>
        </w:rPr>
        <w:t>scientist  to</w:t>
      </w:r>
      <w:proofErr w:type="gramEnd"/>
      <w:r w:rsidRPr="00F22B1B">
        <w:rPr>
          <w:rFonts w:ascii="Arial" w:hAnsi="Arial" w:cs="Arial"/>
          <w:sz w:val="24"/>
          <w:szCs w:val="24"/>
          <w:lang w:val="en-US"/>
        </w:rPr>
        <w:t xml:space="preserve"> update her knowledge on new technical aspects</w:t>
      </w:r>
      <w:r w:rsidR="009C46E4" w:rsidRPr="00F22B1B">
        <w:rPr>
          <w:rFonts w:ascii="Arial" w:hAnsi="Arial" w:cs="Arial"/>
          <w:sz w:val="24"/>
          <w:szCs w:val="24"/>
          <w:lang w:val="en-US"/>
        </w:rPr>
        <w:t xml:space="preserve"> like masala powder preparation </w:t>
      </w:r>
      <w:r w:rsidRPr="00F22B1B">
        <w:rPr>
          <w:rFonts w:ascii="Arial" w:hAnsi="Arial" w:cs="Arial"/>
          <w:sz w:val="24"/>
          <w:szCs w:val="24"/>
          <w:lang w:val="en-US"/>
        </w:rPr>
        <w:t xml:space="preserve">and </w:t>
      </w:r>
      <w:r w:rsidR="00DB2189" w:rsidRPr="00F22B1B">
        <w:rPr>
          <w:rFonts w:ascii="Arial" w:hAnsi="Arial" w:cs="Arial"/>
          <w:sz w:val="24"/>
          <w:szCs w:val="24"/>
          <w:lang w:val="en-US"/>
        </w:rPr>
        <w:t xml:space="preserve">other related </w:t>
      </w:r>
      <w:r w:rsidRPr="00F22B1B">
        <w:rPr>
          <w:rFonts w:ascii="Arial" w:hAnsi="Arial" w:cs="Arial"/>
          <w:sz w:val="24"/>
          <w:szCs w:val="24"/>
          <w:lang w:val="en-US"/>
        </w:rPr>
        <w:t>machineries.</w:t>
      </w:r>
      <w:r w:rsidRPr="00F22B1B">
        <w:rPr>
          <w:rFonts w:ascii="Arial" w:hAnsi="Arial" w:cs="Arial"/>
          <w:noProof/>
          <w:sz w:val="24"/>
          <w:szCs w:val="24"/>
          <w:lang w:eastAsia="en-IN"/>
        </w:rPr>
        <w:t xml:space="preserve"> </w:t>
      </w:r>
    </w:p>
    <w:p w:rsidR="0049402E" w:rsidRPr="00F22B1B" w:rsidRDefault="0049402E" w:rsidP="00413AFD">
      <w:pPr>
        <w:spacing w:line="240" w:lineRule="auto"/>
        <w:jc w:val="center"/>
        <w:rPr>
          <w:rFonts w:ascii="Arial" w:hAnsi="Arial" w:cs="Arial"/>
          <w:sz w:val="24"/>
          <w:szCs w:val="24"/>
        </w:rPr>
      </w:pPr>
      <w:r w:rsidRPr="00F22B1B">
        <w:rPr>
          <w:rFonts w:ascii="Arial" w:hAnsi="Arial" w:cs="Arial"/>
          <w:noProof/>
          <w:sz w:val="24"/>
          <w:szCs w:val="24"/>
          <w:lang w:val="en-US"/>
        </w:rPr>
        <w:lastRenderedPageBreak/>
        <w:drawing>
          <wp:inline distT="0" distB="0" distL="0" distR="0">
            <wp:extent cx="3276600" cy="2300577"/>
            <wp:effectExtent l="19050" t="0" r="0" b="0"/>
            <wp:docPr id="1" name="Picture 1" descr="D:\KVK 2018-19\ALL PHOTOS 2018-19\Processing unit award photo\DSC_0051.JPG"/>
            <wp:cNvGraphicFramePr/>
            <a:graphic xmlns:a="http://schemas.openxmlformats.org/drawingml/2006/main">
              <a:graphicData uri="http://schemas.openxmlformats.org/drawingml/2006/picture">
                <pic:pic xmlns:pic="http://schemas.openxmlformats.org/drawingml/2006/picture">
                  <pic:nvPicPr>
                    <pic:cNvPr id="5" name="Picture 4" descr="D:\KVK 2018-19\ALL PHOTOS 2018-19\Processing unit award photo\DSC_0051.JPG"/>
                    <pic:cNvPicPr/>
                  </pic:nvPicPr>
                  <pic:blipFill>
                    <a:blip r:embed="rId10" cstate="print"/>
                    <a:srcRect/>
                    <a:stretch>
                      <a:fillRect/>
                    </a:stretch>
                  </pic:blipFill>
                  <pic:spPr bwMode="auto">
                    <a:xfrm>
                      <a:off x="0" y="0"/>
                      <a:ext cx="3276600" cy="2300577"/>
                    </a:xfrm>
                    <a:prstGeom prst="rect">
                      <a:avLst/>
                    </a:prstGeom>
                    <a:noFill/>
                    <a:ln w="9525">
                      <a:noFill/>
                      <a:miter lim="800000"/>
                      <a:headEnd/>
                      <a:tailEnd/>
                    </a:ln>
                  </pic:spPr>
                </pic:pic>
              </a:graphicData>
            </a:graphic>
          </wp:inline>
        </w:drawing>
      </w:r>
    </w:p>
    <w:p w:rsidR="0049402E" w:rsidRPr="00F22B1B" w:rsidRDefault="0049402E" w:rsidP="00F22B1B">
      <w:pPr>
        <w:spacing w:line="240" w:lineRule="auto"/>
        <w:jc w:val="both"/>
        <w:rPr>
          <w:rFonts w:ascii="Arial" w:hAnsi="Arial" w:cs="Arial"/>
          <w:sz w:val="24"/>
          <w:szCs w:val="24"/>
        </w:rPr>
      </w:pPr>
      <w:r w:rsidRPr="00F22B1B">
        <w:rPr>
          <w:rFonts w:ascii="Arial" w:hAnsi="Arial" w:cs="Arial"/>
          <w:sz w:val="24"/>
          <w:szCs w:val="24"/>
          <w:lang w:val="en-US"/>
        </w:rPr>
        <w:t xml:space="preserve">Mrs. </w:t>
      </w:r>
      <w:proofErr w:type="spellStart"/>
      <w:proofErr w:type="gramStart"/>
      <w:r w:rsidRPr="00F22B1B">
        <w:rPr>
          <w:rFonts w:ascii="Arial" w:hAnsi="Arial" w:cs="Arial"/>
          <w:sz w:val="24"/>
          <w:szCs w:val="24"/>
          <w:lang w:val="en-US"/>
        </w:rPr>
        <w:t>Lilavathi</w:t>
      </w:r>
      <w:proofErr w:type="spellEnd"/>
      <w:r w:rsidRPr="00F22B1B">
        <w:rPr>
          <w:rFonts w:ascii="Arial" w:hAnsi="Arial" w:cs="Arial"/>
          <w:sz w:val="24"/>
          <w:szCs w:val="24"/>
          <w:lang w:val="en-US"/>
        </w:rPr>
        <w:t xml:space="preserve">  49</w:t>
      </w:r>
      <w:proofErr w:type="gramEnd"/>
      <w:r w:rsidRPr="00F22B1B">
        <w:rPr>
          <w:rFonts w:ascii="Arial" w:hAnsi="Arial" w:cs="Arial"/>
          <w:sz w:val="24"/>
          <w:szCs w:val="24"/>
          <w:lang w:val="en-US"/>
        </w:rPr>
        <w:t xml:space="preserve"> years, was a House wife and running  provisional store</w:t>
      </w:r>
      <w:r w:rsidR="009C46E4" w:rsidRPr="00F22B1B">
        <w:rPr>
          <w:rFonts w:ascii="Arial" w:hAnsi="Arial" w:cs="Arial"/>
          <w:sz w:val="24"/>
          <w:szCs w:val="24"/>
          <w:lang w:val="en-US"/>
        </w:rPr>
        <w:t xml:space="preserve"> of </w:t>
      </w:r>
      <w:r w:rsidR="00DB2189" w:rsidRPr="00F22B1B">
        <w:rPr>
          <w:rFonts w:ascii="Arial" w:hAnsi="Arial" w:cs="Arial"/>
          <w:sz w:val="24"/>
          <w:szCs w:val="24"/>
          <w:lang w:val="en-US"/>
        </w:rPr>
        <w:t xml:space="preserve"> Ready To Cook (</w:t>
      </w:r>
      <w:r w:rsidR="009C46E4" w:rsidRPr="00F22B1B">
        <w:rPr>
          <w:rFonts w:ascii="Arial" w:hAnsi="Arial" w:cs="Arial"/>
          <w:sz w:val="24"/>
          <w:szCs w:val="24"/>
          <w:lang w:val="en-US"/>
        </w:rPr>
        <w:t>RTC</w:t>
      </w:r>
      <w:r w:rsidR="00DB2189" w:rsidRPr="00F22B1B">
        <w:rPr>
          <w:rFonts w:ascii="Arial" w:hAnsi="Arial" w:cs="Arial"/>
          <w:sz w:val="24"/>
          <w:szCs w:val="24"/>
          <w:lang w:val="en-US"/>
        </w:rPr>
        <w:t>)</w:t>
      </w:r>
      <w:r w:rsidR="009C46E4" w:rsidRPr="00F22B1B">
        <w:rPr>
          <w:rFonts w:ascii="Arial" w:hAnsi="Arial" w:cs="Arial"/>
          <w:sz w:val="24"/>
          <w:szCs w:val="24"/>
          <w:lang w:val="en-US"/>
        </w:rPr>
        <w:t xml:space="preserve"> products of millets </w:t>
      </w:r>
      <w:r w:rsidRPr="00F22B1B">
        <w:rPr>
          <w:rFonts w:ascii="Arial" w:hAnsi="Arial" w:cs="Arial"/>
          <w:sz w:val="24"/>
          <w:szCs w:val="24"/>
          <w:lang w:val="en-US"/>
        </w:rPr>
        <w:t xml:space="preserve"> at S G </w:t>
      </w:r>
      <w:proofErr w:type="spellStart"/>
      <w:r w:rsidRPr="00F22B1B">
        <w:rPr>
          <w:rFonts w:ascii="Arial" w:hAnsi="Arial" w:cs="Arial"/>
          <w:sz w:val="24"/>
          <w:szCs w:val="24"/>
          <w:lang w:val="en-US"/>
        </w:rPr>
        <w:t>Kote</w:t>
      </w:r>
      <w:proofErr w:type="spellEnd"/>
      <w:r w:rsidRPr="00F22B1B">
        <w:rPr>
          <w:rFonts w:ascii="Arial" w:hAnsi="Arial" w:cs="Arial"/>
          <w:sz w:val="24"/>
          <w:szCs w:val="24"/>
          <w:lang w:val="en-US"/>
        </w:rPr>
        <w:t xml:space="preserve"> Village, </w:t>
      </w:r>
      <w:proofErr w:type="spellStart"/>
      <w:r w:rsidRPr="00F22B1B">
        <w:rPr>
          <w:rFonts w:ascii="Arial" w:hAnsi="Arial" w:cs="Arial"/>
          <w:sz w:val="24"/>
          <w:szCs w:val="24"/>
          <w:lang w:val="en-US"/>
        </w:rPr>
        <w:t>Bangarpet</w:t>
      </w:r>
      <w:proofErr w:type="spellEnd"/>
      <w:r w:rsidRPr="00F22B1B">
        <w:rPr>
          <w:rFonts w:ascii="Arial" w:hAnsi="Arial" w:cs="Arial"/>
          <w:sz w:val="24"/>
          <w:szCs w:val="24"/>
          <w:lang w:val="en-US"/>
        </w:rPr>
        <w:t>.</w:t>
      </w:r>
      <w:r w:rsidRPr="00F22B1B">
        <w:rPr>
          <w:rFonts w:ascii="Arial" w:hAnsi="Arial" w:cs="Arial"/>
          <w:sz w:val="24"/>
          <w:szCs w:val="24"/>
        </w:rPr>
        <w:t xml:space="preserve"> </w:t>
      </w:r>
    </w:p>
    <w:p w:rsidR="0049402E" w:rsidRPr="00F22B1B" w:rsidRDefault="0049402E" w:rsidP="00413AFD">
      <w:pPr>
        <w:spacing w:line="240" w:lineRule="auto"/>
        <w:jc w:val="center"/>
        <w:rPr>
          <w:rFonts w:ascii="Arial" w:hAnsi="Arial" w:cs="Arial"/>
          <w:sz w:val="24"/>
          <w:szCs w:val="24"/>
        </w:rPr>
      </w:pPr>
      <w:r w:rsidRPr="00F22B1B">
        <w:rPr>
          <w:rFonts w:ascii="Arial" w:hAnsi="Arial" w:cs="Arial"/>
          <w:noProof/>
          <w:sz w:val="24"/>
          <w:szCs w:val="24"/>
          <w:lang w:val="en-US"/>
        </w:rPr>
        <w:drawing>
          <wp:inline distT="0" distB="0" distL="0" distR="0">
            <wp:extent cx="2971800" cy="2362200"/>
            <wp:effectExtent l="19050" t="0" r="0" b="0"/>
            <wp:docPr id="2" name="Picture 2" descr="D:\KVK 2018-19\ALL PHOTOS 2018-19\Processing unit award photo\DSC_0086.JPG"/>
            <wp:cNvGraphicFramePr/>
            <a:graphic xmlns:a="http://schemas.openxmlformats.org/drawingml/2006/main">
              <a:graphicData uri="http://schemas.openxmlformats.org/drawingml/2006/picture">
                <pic:pic xmlns:pic="http://schemas.openxmlformats.org/drawingml/2006/picture">
                  <pic:nvPicPr>
                    <pic:cNvPr id="4" name="Picture 3" descr="D:\KVK 2018-19\ALL PHOTOS 2018-19\Processing unit award photo\DSC_0086.JPG"/>
                    <pic:cNvPicPr/>
                  </pic:nvPicPr>
                  <pic:blipFill>
                    <a:blip r:embed="rId11" cstate="print"/>
                    <a:srcRect/>
                    <a:stretch>
                      <a:fillRect/>
                    </a:stretch>
                  </pic:blipFill>
                  <pic:spPr bwMode="auto">
                    <a:xfrm>
                      <a:off x="0" y="0"/>
                      <a:ext cx="2971800" cy="2362200"/>
                    </a:xfrm>
                    <a:prstGeom prst="rect">
                      <a:avLst/>
                    </a:prstGeom>
                    <a:ln>
                      <a:noFill/>
                    </a:ln>
                    <a:effectLst>
                      <a:softEdge rad="112500"/>
                    </a:effectLst>
                  </pic:spPr>
                </pic:pic>
              </a:graphicData>
            </a:graphic>
          </wp:inline>
        </w:drawing>
      </w:r>
    </w:p>
    <w:p w:rsidR="0049402E" w:rsidRPr="00F22B1B" w:rsidRDefault="0049402E" w:rsidP="00F22B1B">
      <w:pPr>
        <w:spacing w:line="240" w:lineRule="auto"/>
        <w:jc w:val="both"/>
        <w:rPr>
          <w:rFonts w:ascii="Arial" w:hAnsi="Arial" w:cs="Arial"/>
          <w:sz w:val="24"/>
          <w:szCs w:val="24"/>
        </w:rPr>
      </w:pPr>
      <w:r w:rsidRPr="00F22B1B">
        <w:rPr>
          <w:rFonts w:ascii="Arial" w:hAnsi="Arial" w:cs="Arial"/>
          <w:sz w:val="24"/>
          <w:szCs w:val="24"/>
        </w:rPr>
        <w:t xml:space="preserve">Mrs. </w:t>
      </w:r>
      <w:proofErr w:type="spellStart"/>
      <w:r w:rsidRPr="00F22B1B">
        <w:rPr>
          <w:rFonts w:ascii="Arial" w:hAnsi="Arial" w:cs="Arial"/>
          <w:sz w:val="24"/>
          <w:szCs w:val="24"/>
        </w:rPr>
        <w:t>Rathnamma</w:t>
      </w:r>
      <w:proofErr w:type="spellEnd"/>
      <w:r w:rsidRPr="00F22B1B">
        <w:rPr>
          <w:rFonts w:ascii="Arial" w:hAnsi="Arial" w:cs="Arial"/>
          <w:sz w:val="24"/>
          <w:szCs w:val="24"/>
        </w:rPr>
        <w:t xml:space="preserve"> is from a small village named </w:t>
      </w:r>
      <w:proofErr w:type="spellStart"/>
      <w:r w:rsidRPr="00F22B1B">
        <w:rPr>
          <w:rFonts w:ascii="Arial" w:hAnsi="Arial" w:cs="Arial"/>
          <w:sz w:val="24"/>
          <w:szCs w:val="24"/>
        </w:rPr>
        <w:t>Gundamanatta</w:t>
      </w:r>
      <w:proofErr w:type="spellEnd"/>
      <w:r w:rsidRPr="00F22B1B">
        <w:rPr>
          <w:rFonts w:ascii="Arial" w:hAnsi="Arial" w:cs="Arial"/>
          <w:sz w:val="24"/>
          <w:szCs w:val="24"/>
        </w:rPr>
        <w:t xml:space="preserve"> in </w:t>
      </w:r>
      <w:proofErr w:type="spellStart"/>
      <w:r w:rsidRPr="00F22B1B">
        <w:rPr>
          <w:rFonts w:ascii="Arial" w:hAnsi="Arial" w:cs="Arial"/>
          <w:sz w:val="24"/>
          <w:szCs w:val="24"/>
        </w:rPr>
        <w:t>Srinivaspur</w:t>
      </w:r>
      <w:proofErr w:type="spellEnd"/>
      <w:r w:rsidRPr="00F22B1B">
        <w:rPr>
          <w:rFonts w:ascii="Arial" w:hAnsi="Arial" w:cs="Arial"/>
          <w:sz w:val="24"/>
          <w:szCs w:val="24"/>
        </w:rPr>
        <w:t xml:space="preserve"> Taluk of Kolar district</w:t>
      </w:r>
      <w:r w:rsidR="009C46E4" w:rsidRPr="00F22B1B">
        <w:rPr>
          <w:rFonts w:ascii="Arial" w:hAnsi="Arial" w:cs="Arial"/>
          <w:sz w:val="24"/>
          <w:szCs w:val="24"/>
        </w:rPr>
        <w:t>.</w:t>
      </w:r>
      <w:r w:rsidR="009C46E4" w:rsidRPr="00F22B1B">
        <w:rPr>
          <w:rFonts w:ascii="Arial" w:eastAsia="+mn-ea" w:hAnsi="Arial" w:cs="Arial"/>
          <w:color w:val="000000"/>
          <w:kern w:val="24"/>
          <w:sz w:val="24"/>
          <w:szCs w:val="24"/>
        </w:rPr>
        <w:t xml:space="preserve"> She is a member of 10 SHGs pioneer in mango value added products and</w:t>
      </w:r>
      <w:r w:rsidR="009C46E4" w:rsidRPr="00F22B1B">
        <w:rPr>
          <w:rFonts w:ascii="Arial" w:hAnsi="Arial" w:cs="Arial"/>
          <w:sz w:val="24"/>
          <w:szCs w:val="24"/>
        </w:rPr>
        <w:t xml:space="preserve"> Diabetic mix, </w:t>
      </w:r>
      <w:proofErr w:type="spellStart"/>
      <w:r w:rsidR="009C46E4" w:rsidRPr="00F22B1B">
        <w:rPr>
          <w:rFonts w:ascii="Arial" w:hAnsi="Arial" w:cs="Arial"/>
          <w:sz w:val="24"/>
          <w:szCs w:val="24"/>
        </w:rPr>
        <w:t>Upama</w:t>
      </w:r>
      <w:proofErr w:type="spellEnd"/>
      <w:r w:rsidR="009C46E4" w:rsidRPr="00F22B1B">
        <w:rPr>
          <w:rFonts w:ascii="Arial" w:hAnsi="Arial" w:cs="Arial"/>
          <w:sz w:val="24"/>
          <w:szCs w:val="24"/>
        </w:rPr>
        <w:t xml:space="preserve"> mix, </w:t>
      </w:r>
      <w:proofErr w:type="spellStart"/>
      <w:proofErr w:type="gramStart"/>
      <w:r w:rsidR="009C46E4" w:rsidRPr="00F22B1B">
        <w:rPr>
          <w:rFonts w:ascii="Arial" w:hAnsi="Arial" w:cs="Arial"/>
          <w:sz w:val="24"/>
          <w:szCs w:val="24"/>
        </w:rPr>
        <w:t>Dosa</w:t>
      </w:r>
      <w:proofErr w:type="spellEnd"/>
      <w:r w:rsidR="009C46E4" w:rsidRPr="00F22B1B">
        <w:rPr>
          <w:rFonts w:ascii="Arial" w:hAnsi="Arial" w:cs="Arial"/>
          <w:sz w:val="24"/>
          <w:szCs w:val="24"/>
        </w:rPr>
        <w:t xml:space="preserve">  mix</w:t>
      </w:r>
      <w:proofErr w:type="gramEnd"/>
      <w:r w:rsidR="009C46E4" w:rsidRPr="00F22B1B">
        <w:rPr>
          <w:rFonts w:ascii="Arial" w:hAnsi="Arial" w:cs="Arial"/>
          <w:sz w:val="24"/>
          <w:szCs w:val="24"/>
        </w:rPr>
        <w:t xml:space="preserve">, </w:t>
      </w:r>
      <w:proofErr w:type="spellStart"/>
      <w:r w:rsidR="009C46E4" w:rsidRPr="00F22B1B">
        <w:rPr>
          <w:rFonts w:ascii="Arial" w:hAnsi="Arial" w:cs="Arial"/>
          <w:sz w:val="24"/>
          <w:szCs w:val="24"/>
        </w:rPr>
        <w:t>Idli</w:t>
      </w:r>
      <w:proofErr w:type="spellEnd"/>
      <w:r w:rsidR="009C46E4" w:rsidRPr="00F22B1B">
        <w:rPr>
          <w:rFonts w:ascii="Arial" w:hAnsi="Arial" w:cs="Arial"/>
          <w:sz w:val="24"/>
          <w:szCs w:val="24"/>
        </w:rPr>
        <w:t xml:space="preserve"> mix and </w:t>
      </w:r>
      <w:proofErr w:type="spellStart"/>
      <w:r w:rsidR="009C46E4" w:rsidRPr="00F22B1B">
        <w:rPr>
          <w:rFonts w:ascii="Arial" w:hAnsi="Arial" w:cs="Arial"/>
          <w:sz w:val="24"/>
          <w:szCs w:val="24"/>
        </w:rPr>
        <w:t>Papads</w:t>
      </w:r>
      <w:proofErr w:type="spellEnd"/>
      <w:r w:rsidR="009C46E4" w:rsidRPr="00F22B1B">
        <w:rPr>
          <w:rFonts w:ascii="Arial" w:hAnsi="Arial" w:cs="Arial"/>
          <w:sz w:val="24"/>
          <w:szCs w:val="24"/>
        </w:rPr>
        <w:t>.</w:t>
      </w:r>
    </w:p>
    <w:p w:rsidR="0049402E" w:rsidRPr="00F22B1B" w:rsidRDefault="0049402E" w:rsidP="00413AFD">
      <w:pPr>
        <w:spacing w:line="240" w:lineRule="auto"/>
        <w:jc w:val="center"/>
        <w:rPr>
          <w:rFonts w:ascii="Arial" w:hAnsi="Arial" w:cs="Arial"/>
          <w:sz w:val="24"/>
          <w:szCs w:val="24"/>
        </w:rPr>
      </w:pPr>
      <w:r w:rsidRPr="00F22B1B">
        <w:rPr>
          <w:rFonts w:ascii="Arial" w:hAnsi="Arial" w:cs="Arial"/>
          <w:noProof/>
          <w:sz w:val="24"/>
          <w:szCs w:val="24"/>
          <w:lang w:val="en-US"/>
        </w:rPr>
        <w:drawing>
          <wp:inline distT="0" distB="0" distL="0" distR="0">
            <wp:extent cx="2880360" cy="2522913"/>
            <wp:effectExtent l="19050" t="0" r="0" b="0"/>
            <wp:docPr id="3" name="Picture 3" descr="C:\Users\kvk 1de\Desktop\Minor millets\IMG-20180704-WA0013.jpg"/>
            <wp:cNvGraphicFramePr/>
            <a:graphic xmlns:a="http://schemas.openxmlformats.org/drawingml/2006/main">
              <a:graphicData uri="http://schemas.openxmlformats.org/drawingml/2006/picture">
                <pic:pic xmlns:pic="http://schemas.openxmlformats.org/drawingml/2006/picture">
                  <pic:nvPicPr>
                    <pic:cNvPr id="4" name="Content Placeholder 3" descr="C:\Users\kvk 1de\Desktop\Minor millets\IMG-20180704-WA0013.jpg"/>
                    <pic:cNvPicPr>
                      <a:picLocks noGrp="1"/>
                    </pic:cNvPicPr>
                  </pic:nvPicPr>
                  <pic:blipFill>
                    <a:blip r:embed="rId12" cstate="print"/>
                    <a:srcRect/>
                    <a:stretch>
                      <a:fillRect/>
                    </a:stretch>
                  </pic:blipFill>
                  <pic:spPr bwMode="auto">
                    <a:xfrm>
                      <a:off x="0" y="0"/>
                      <a:ext cx="2880360" cy="2522913"/>
                    </a:xfrm>
                    <a:prstGeom prst="rect">
                      <a:avLst/>
                    </a:prstGeom>
                    <a:noFill/>
                  </pic:spPr>
                </pic:pic>
              </a:graphicData>
            </a:graphic>
          </wp:inline>
        </w:drawing>
      </w:r>
    </w:p>
    <w:p w:rsidR="00AA5215" w:rsidRPr="00F22B1B" w:rsidRDefault="00AA5215" w:rsidP="00F22B1B">
      <w:pPr>
        <w:spacing w:line="240" w:lineRule="auto"/>
        <w:jc w:val="both"/>
        <w:rPr>
          <w:rFonts w:ascii="Arial" w:hAnsi="Arial" w:cs="Arial"/>
          <w:b/>
          <w:sz w:val="24"/>
          <w:szCs w:val="24"/>
        </w:rPr>
      </w:pPr>
      <w:proofErr w:type="gramStart"/>
      <w:r w:rsidRPr="00F22B1B">
        <w:rPr>
          <w:rFonts w:ascii="Arial" w:hAnsi="Arial" w:cs="Arial"/>
          <w:b/>
          <w:sz w:val="24"/>
          <w:szCs w:val="24"/>
        </w:rPr>
        <w:lastRenderedPageBreak/>
        <w:t>Conclusion :</w:t>
      </w:r>
      <w:proofErr w:type="gramEnd"/>
    </w:p>
    <w:p w:rsidR="00AA5215" w:rsidRPr="00F22B1B" w:rsidRDefault="00AA5215" w:rsidP="00F22B1B">
      <w:pPr>
        <w:spacing w:line="240" w:lineRule="auto"/>
        <w:jc w:val="both"/>
        <w:rPr>
          <w:rFonts w:ascii="Arial" w:hAnsi="Arial" w:cs="Arial"/>
          <w:sz w:val="24"/>
          <w:szCs w:val="24"/>
        </w:rPr>
      </w:pPr>
      <w:r w:rsidRPr="00F22B1B">
        <w:rPr>
          <w:rFonts w:ascii="Arial" w:hAnsi="Arial" w:cs="Arial"/>
          <w:sz w:val="24"/>
          <w:szCs w:val="24"/>
        </w:rPr>
        <w:t xml:space="preserve">Based on the findings of the study, it can be concluded </w:t>
      </w:r>
      <w:proofErr w:type="gramStart"/>
      <w:r w:rsidRPr="00F22B1B">
        <w:rPr>
          <w:rFonts w:ascii="Arial" w:hAnsi="Arial" w:cs="Arial"/>
          <w:sz w:val="24"/>
          <w:szCs w:val="24"/>
        </w:rPr>
        <w:t>that :</w:t>
      </w:r>
      <w:proofErr w:type="gramEnd"/>
    </w:p>
    <w:p w:rsidR="00AA5215" w:rsidRPr="00F22B1B" w:rsidRDefault="00AA5215" w:rsidP="00F22B1B">
      <w:pPr>
        <w:numPr>
          <w:ilvl w:val="0"/>
          <w:numId w:val="2"/>
        </w:numPr>
        <w:spacing w:line="240" w:lineRule="auto"/>
        <w:jc w:val="both"/>
        <w:rPr>
          <w:rFonts w:ascii="Arial" w:hAnsi="Arial" w:cs="Arial"/>
          <w:sz w:val="24"/>
          <w:szCs w:val="24"/>
        </w:rPr>
      </w:pPr>
      <w:r w:rsidRPr="00F22B1B">
        <w:rPr>
          <w:rFonts w:ascii="Arial" w:hAnsi="Arial" w:cs="Arial"/>
          <w:sz w:val="24"/>
          <w:szCs w:val="24"/>
        </w:rPr>
        <w:t>Value addition training of KVK have brought a considerable positive impact on the beneficiaries in terms of perceived knowledge, skills acquired and adoption level.</w:t>
      </w:r>
    </w:p>
    <w:p w:rsidR="00AA5215" w:rsidRPr="00F22B1B" w:rsidRDefault="00AA5215" w:rsidP="00F22B1B">
      <w:pPr>
        <w:numPr>
          <w:ilvl w:val="0"/>
          <w:numId w:val="2"/>
        </w:numPr>
        <w:spacing w:line="240" w:lineRule="auto"/>
        <w:jc w:val="both"/>
        <w:rPr>
          <w:rFonts w:ascii="Arial" w:hAnsi="Arial" w:cs="Arial"/>
          <w:sz w:val="24"/>
          <w:szCs w:val="24"/>
        </w:rPr>
      </w:pPr>
      <w:r w:rsidRPr="00F22B1B">
        <w:rPr>
          <w:rFonts w:ascii="Arial" w:hAnsi="Arial" w:cs="Arial"/>
          <w:sz w:val="24"/>
          <w:szCs w:val="24"/>
        </w:rPr>
        <w:t xml:space="preserve">To increase the level of adoption, </w:t>
      </w:r>
      <w:proofErr w:type="gramStart"/>
      <w:r w:rsidRPr="00F22B1B">
        <w:rPr>
          <w:rFonts w:ascii="Arial" w:hAnsi="Arial" w:cs="Arial"/>
          <w:sz w:val="24"/>
          <w:szCs w:val="24"/>
        </w:rPr>
        <w:t>beneficiaries</w:t>
      </w:r>
      <w:proofErr w:type="gramEnd"/>
      <w:r w:rsidRPr="00F22B1B">
        <w:rPr>
          <w:rFonts w:ascii="Arial" w:hAnsi="Arial" w:cs="Arial"/>
          <w:sz w:val="24"/>
          <w:szCs w:val="24"/>
        </w:rPr>
        <w:t xml:space="preserve"> needs to be provided credit with a minimum interest rate and generating market at the root level by the government.</w:t>
      </w:r>
    </w:p>
    <w:p w:rsidR="00AA5215" w:rsidRPr="00F22B1B" w:rsidRDefault="00AA5215" w:rsidP="00F22B1B">
      <w:pPr>
        <w:numPr>
          <w:ilvl w:val="0"/>
          <w:numId w:val="2"/>
        </w:numPr>
        <w:spacing w:line="240" w:lineRule="auto"/>
        <w:jc w:val="both"/>
        <w:rPr>
          <w:rFonts w:ascii="Arial" w:hAnsi="Arial" w:cs="Arial"/>
          <w:sz w:val="24"/>
          <w:szCs w:val="24"/>
        </w:rPr>
      </w:pPr>
      <w:r w:rsidRPr="00F22B1B">
        <w:rPr>
          <w:rFonts w:ascii="Arial" w:hAnsi="Arial" w:cs="Arial"/>
          <w:sz w:val="24"/>
          <w:szCs w:val="24"/>
        </w:rPr>
        <w:t>For developing skills among the beneficiaries number of skill oriented training along with number of follow up activities should be carried out.</w:t>
      </w:r>
    </w:p>
    <w:p w:rsidR="00AA5215" w:rsidRPr="00F22B1B" w:rsidRDefault="00AA5215" w:rsidP="00F22B1B">
      <w:pPr>
        <w:spacing w:line="240" w:lineRule="auto"/>
        <w:jc w:val="both"/>
        <w:rPr>
          <w:rFonts w:ascii="Arial" w:hAnsi="Arial" w:cs="Arial"/>
          <w:sz w:val="24"/>
          <w:szCs w:val="24"/>
        </w:rPr>
      </w:pPr>
      <w:r w:rsidRPr="00F22B1B">
        <w:rPr>
          <w:rFonts w:ascii="Arial" w:hAnsi="Arial" w:cs="Arial"/>
          <w:sz w:val="24"/>
          <w:szCs w:val="24"/>
        </w:rPr>
        <w:t>Therefore this study may be helpful in developing or planning future value added training programme in such a way that is conducive to farm women, SHGs.</w:t>
      </w:r>
    </w:p>
    <w:p w:rsidR="00044DEB" w:rsidRPr="00F22B1B" w:rsidRDefault="00044DEB" w:rsidP="00F22B1B">
      <w:pPr>
        <w:spacing w:line="240" w:lineRule="auto"/>
        <w:jc w:val="both"/>
        <w:rPr>
          <w:rFonts w:ascii="Arial" w:hAnsi="Arial" w:cs="Arial"/>
          <w:b/>
          <w:sz w:val="24"/>
          <w:szCs w:val="24"/>
        </w:rPr>
      </w:pPr>
      <w:r w:rsidRPr="00F22B1B">
        <w:rPr>
          <w:rFonts w:ascii="Arial" w:hAnsi="Arial" w:cs="Arial"/>
          <w:b/>
          <w:sz w:val="24"/>
          <w:szCs w:val="24"/>
        </w:rPr>
        <w:t>REFERENCES</w:t>
      </w:r>
    </w:p>
    <w:p w:rsidR="00044DEB" w:rsidRPr="00F22B1B" w:rsidRDefault="00044DEB" w:rsidP="00F22B1B">
      <w:pPr>
        <w:pStyle w:val="ListParagraph"/>
        <w:numPr>
          <w:ilvl w:val="0"/>
          <w:numId w:val="3"/>
        </w:numPr>
        <w:spacing w:line="240" w:lineRule="auto"/>
        <w:jc w:val="both"/>
        <w:rPr>
          <w:rFonts w:ascii="Arial" w:hAnsi="Arial" w:cs="Arial"/>
          <w:sz w:val="24"/>
          <w:szCs w:val="24"/>
        </w:rPr>
      </w:pPr>
      <w:proofErr w:type="spellStart"/>
      <w:r w:rsidRPr="00F22B1B">
        <w:rPr>
          <w:rFonts w:ascii="Arial" w:hAnsi="Arial" w:cs="Arial"/>
          <w:sz w:val="24"/>
          <w:szCs w:val="24"/>
        </w:rPr>
        <w:t>Amanor-Boadu</w:t>
      </w:r>
      <w:proofErr w:type="spellEnd"/>
      <w:r w:rsidRPr="00F22B1B">
        <w:rPr>
          <w:rFonts w:ascii="Arial" w:hAnsi="Arial" w:cs="Arial"/>
          <w:sz w:val="24"/>
          <w:szCs w:val="24"/>
        </w:rPr>
        <w:t xml:space="preserve">, V.: Strategic thinking for agricultural value-added businesses, The Kansas Ag Innovation </w:t>
      </w:r>
      <w:proofErr w:type="spellStart"/>
      <w:r w:rsidRPr="00F22B1B">
        <w:rPr>
          <w:rFonts w:ascii="Arial" w:hAnsi="Arial" w:cs="Arial"/>
          <w:sz w:val="24"/>
          <w:szCs w:val="24"/>
        </w:rPr>
        <w:t>Center</w:t>
      </w:r>
      <w:proofErr w:type="spellEnd"/>
      <w:r w:rsidRPr="00F22B1B">
        <w:rPr>
          <w:rFonts w:ascii="Arial" w:hAnsi="Arial" w:cs="Arial"/>
          <w:sz w:val="24"/>
          <w:szCs w:val="24"/>
        </w:rPr>
        <w:t>, Department of Agricultural Economics, Kansas State University, USA (2000).</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Deshpande, C.S., 2005. Contracting framing as means of value-added agriculture, Occasional paper 40, Department of Economic Analysis and Research, National Bank for Agriculture and Rural Development, Mumbai.</w:t>
      </w:r>
    </w:p>
    <w:p w:rsidR="00044DEB" w:rsidRPr="00F22B1B" w:rsidRDefault="00044DEB" w:rsidP="00F22B1B">
      <w:pPr>
        <w:pStyle w:val="ListParagraph"/>
        <w:numPr>
          <w:ilvl w:val="0"/>
          <w:numId w:val="3"/>
        </w:numPr>
        <w:spacing w:line="240" w:lineRule="auto"/>
        <w:jc w:val="both"/>
        <w:rPr>
          <w:rFonts w:ascii="Arial" w:hAnsi="Arial" w:cs="Arial"/>
          <w:sz w:val="24"/>
          <w:szCs w:val="24"/>
        </w:rPr>
      </w:pPr>
      <w:proofErr w:type="spellStart"/>
      <w:r w:rsidRPr="00F22B1B">
        <w:rPr>
          <w:rFonts w:ascii="Arial" w:hAnsi="Arial" w:cs="Arial"/>
          <w:sz w:val="24"/>
          <w:szCs w:val="24"/>
        </w:rPr>
        <w:t>Eswarappa</w:t>
      </w:r>
      <w:proofErr w:type="spellEnd"/>
      <w:r w:rsidRPr="00F22B1B">
        <w:rPr>
          <w:rFonts w:ascii="Arial" w:hAnsi="Arial" w:cs="Arial"/>
          <w:sz w:val="24"/>
          <w:szCs w:val="24"/>
        </w:rPr>
        <w:t>, G., 2006. Food Processing and Value Addition Technology: Means to Empower Rural Women. Paper Presented in International Conference on Social Science Perspectives in Agricultural Research and Development. IARI, New Delhi, pp: 295.</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Francis, A.: Value-added agriculture: from our futures on the table, A Publication of ATTRA- National Sustainable Agriculture Information Service (2006).</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 xml:space="preserve">Kaur, </w:t>
      </w:r>
      <w:proofErr w:type="spellStart"/>
      <w:r w:rsidRPr="00F22B1B">
        <w:rPr>
          <w:rFonts w:ascii="Arial" w:hAnsi="Arial" w:cs="Arial"/>
          <w:sz w:val="24"/>
          <w:szCs w:val="24"/>
        </w:rPr>
        <w:t>Yashpal</w:t>
      </w:r>
      <w:proofErr w:type="spellEnd"/>
      <w:r w:rsidRPr="00F22B1B">
        <w:rPr>
          <w:rFonts w:ascii="Arial" w:hAnsi="Arial" w:cs="Arial"/>
          <w:sz w:val="24"/>
          <w:szCs w:val="24"/>
        </w:rPr>
        <w:t xml:space="preserve"> and Sehgal, </w:t>
      </w:r>
      <w:proofErr w:type="spellStart"/>
      <w:r w:rsidRPr="00F22B1B">
        <w:rPr>
          <w:rFonts w:ascii="Arial" w:hAnsi="Arial" w:cs="Arial"/>
          <w:sz w:val="24"/>
          <w:szCs w:val="24"/>
        </w:rPr>
        <w:t>Salil</w:t>
      </w:r>
      <w:proofErr w:type="spellEnd"/>
      <w:r w:rsidRPr="00F22B1B">
        <w:rPr>
          <w:rFonts w:ascii="Arial" w:hAnsi="Arial" w:cs="Arial"/>
          <w:sz w:val="24"/>
          <w:szCs w:val="24"/>
        </w:rPr>
        <w:t xml:space="preserve">: Impact of nutritional education of knowledge and practices of </w:t>
      </w:r>
      <w:proofErr w:type="gramStart"/>
      <w:r w:rsidRPr="00F22B1B">
        <w:rPr>
          <w:rFonts w:ascii="Arial" w:hAnsi="Arial" w:cs="Arial"/>
          <w:sz w:val="24"/>
          <w:szCs w:val="24"/>
        </w:rPr>
        <w:t>Rural</w:t>
      </w:r>
      <w:proofErr w:type="gramEnd"/>
      <w:r w:rsidRPr="00F22B1B">
        <w:rPr>
          <w:rFonts w:ascii="Arial" w:hAnsi="Arial" w:cs="Arial"/>
          <w:sz w:val="24"/>
          <w:szCs w:val="24"/>
        </w:rPr>
        <w:t xml:space="preserve"> women. Indian J. Ext. Edu., 21: 80-81 (1995).</w:t>
      </w:r>
    </w:p>
    <w:p w:rsidR="00044DEB" w:rsidRPr="00F22B1B" w:rsidRDefault="00044DEB" w:rsidP="00F22B1B">
      <w:pPr>
        <w:pStyle w:val="ListParagraph"/>
        <w:numPr>
          <w:ilvl w:val="0"/>
          <w:numId w:val="3"/>
        </w:numPr>
        <w:spacing w:line="240" w:lineRule="auto"/>
        <w:jc w:val="both"/>
        <w:rPr>
          <w:rFonts w:ascii="Arial" w:hAnsi="Arial" w:cs="Arial"/>
          <w:sz w:val="24"/>
          <w:szCs w:val="24"/>
        </w:rPr>
      </w:pPr>
      <w:proofErr w:type="spellStart"/>
      <w:r w:rsidRPr="00F22B1B">
        <w:rPr>
          <w:rFonts w:ascii="Arial" w:hAnsi="Arial" w:cs="Arial"/>
          <w:sz w:val="24"/>
          <w:szCs w:val="24"/>
        </w:rPr>
        <w:t>Narayanaswamy</w:t>
      </w:r>
      <w:proofErr w:type="spellEnd"/>
      <w:r w:rsidRPr="00F22B1B">
        <w:rPr>
          <w:rFonts w:ascii="Arial" w:hAnsi="Arial" w:cs="Arial"/>
          <w:sz w:val="24"/>
          <w:szCs w:val="24"/>
        </w:rPr>
        <w:t>, B.K., N. Gowda and G. N. Nagaraj, 2007. Performance of self-help groups of Karnataka in farm activities. Karnataka Journal of Agricultural Sciences, 20: 85-88.</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 xml:space="preserve">Pandey et </w:t>
      </w:r>
      <w:proofErr w:type="gramStart"/>
      <w:r w:rsidRPr="00F22B1B">
        <w:rPr>
          <w:rFonts w:ascii="Arial" w:hAnsi="Arial" w:cs="Arial"/>
          <w:sz w:val="24"/>
          <w:szCs w:val="24"/>
        </w:rPr>
        <w:t>al :</w:t>
      </w:r>
      <w:proofErr w:type="gramEnd"/>
      <w:r w:rsidRPr="00F22B1B">
        <w:rPr>
          <w:rFonts w:ascii="Arial" w:hAnsi="Arial" w:cs="Arial"/>
          <w:sz w:val="24"/>
          <w:szCs w:val="24"/>
        </w:rPr>
        <w:t xml:space="preserve"> Impact of Vocational Training on Value Addition in Knowledge and Adoption of Rural Women. Int. J. Pure App. </w:t>
      </w:r>
      <w:proofErr w:type="spellStart"/>
      <w:r w:rsidRPr="00F22B1B">
        <w:rPr>
          <w:rFonts w:ascii="Arial" w:hAnsi="Arial" w:cs="Arial"/>
          <w:sz w:val="24"/>
          <w:szCs w:val="24"/>
        </w:rPr>
        <w:t>Biosci</w:t>
      </w:r>
      <w:proofErr w:type="spellEnd"/>
      <w:r w:rsidRPr="00F22B1B">
        <w:rPr>
          <w:rFonts w:ascii="Arial" w:hAnsi="Arial" w:cs="Arial"/>
          <w:sz w:val="24"/>
          <w:szCs w:val="24"/>
        </w:rPr>
        <w:t>. 5 (1): 129-134 (2017) ISSN: 2320 – 7051.</w:t>
      </w:r>
    </w:p>
    <w:p w:rsidR="00044DEB" w:rsidRPr="00F22B1B" w:rsidRDefault="00044DEB" w:rsidP="00F22B1B">
      <w:pPr>
        <w:pStyle w:val="ListParagraph"/>
        <w:numPr>
          <w:ilvl w:val="0"/>
          <w:numId w:val="3"/>
        </w:numPr>
        <w:spacing w:line="240" w:lineRule="auto"/>
        <w:jc w:val="both"/>
        <w:rPr>
          <w:rFonts w:ascii="Arial" w:hAnsi="Arial" w:cs="Arial"/>
          <w:sz w:val="24"/>
          <w:szCs w:val="24"/>
        </w:rPr>
      </w:pPr>
      <w:proofErr w:type="spellStart"/>
      <w:r w:rsidRPr="00F22B1B">
        <w:rPr>
          <w:rFonts w:ascii="Arial" w:hAnsi="Arial" w:cs="Arial"/>
          <w:sz w:val="24"/>
          <w:szCs w:val="24"/>
        </w:rPr>
        <w:t>Shekara</w:t>
      </w:r>
      <w:proofErr w:type="spellEnd"/>
      <w:r w:rsidRPr="00F22B1B">
        <w:rPr>
          <w:rFonts w:ascii="Arial" w:hAnsi="Arial" w:cs="Arial"/>
          <w:sz w:val="24"/>
          <w:szCs w:val="24"/>
        </w:rPr>
        <w:t xml:space="preserve">, P.C., 2001. Private extension in India: myths, realities, apprehensions and approaches, National Institute of Agricultural Extension Management </w:t>
      </w:r>
      <w:proofErr w:type="spellStart"/>
      <w:r w:rsidRPr="00F22B1B">
        <w:rPr>
          <w:rFonts w:ascii="Arial" w:hAnsi="Arial" w:cs="Arial"/>
          <w:sz w:val="24"/>
          <w:szCs w:val="24"/>
        </w:rPr>
        <w:t>Rajendra</w:t>
      </w:r>
      <w:proofErr w:type="spellEnd"/>
      <w:r w:rsidRPr="00F22B1B">
        <w:rPr>
          <w:rFonts w:ascii="Arial" w:hAnsi="Arial" w:cs="Arial"/>
          <w:sz w:val="24"/>
          <w:szCs w:val="24"/>
        </w:rPr>
        <w:t xml:space="preserve"> Nagar, Hyderabad, India.</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 xml:space="preserve">Singh, K., </w:t>
      </w:r>
      <w:proofErr w:type="spellStart"/>
      <w:r w:rsidRPr="00F22B1B">
        <w:rPr>
          <w:rFonts w:ascii="Arial" w:hAnsi="Arial" w:cs="Arial"/>
          <w:sz w:val="24"/>
          <w:szCs w:val="24"/>
        </w:rPr>
        <w:t>Peshin</w:t>
      </w:r>
      <w:proofErr w:type="spellEnd"/>
      <w:r w:rsidRPr="00F22B1B">
        <w:rPr>
          <w:rFonts w:ascii="Arial" w:hAnsi="Arial" w:cs="Arial"/>
          <w:sz w:val="24"/>
          <w:szCs w:val="24"/>
        </w:rPr>
        <w:t xml:space="preserve">, R. and Saini, S.K.: Evaluation of the agricultural vocational training programmes conducted by the </w:t>
      </w:r>
      <w:proofErr w:type="spellStart"/>
      <w:r w:rsidRPr="00F22B1B">
        <w:rPr>
          <w:rFonts w:ascii="Arial" w:hAnsi="Arial" w:cs="Arial"/>
          <w:sz w:val="24"/>
          <w:szCs w:val="24"/>
        </w:rPr>
        <w:t>Krishi</w:t>
      </w:r>
      <w:proofErr w:type="spellEnd"/>
      <w:r w:rsidRPr="00F22B1B">
        <w:rPr>
          <w:rFonts w:ascii="Arial" w:hAnsi="Arial" w:cs="Arial"/>
          <w:sz w:val="24"/>
          <w:szCs w:val="24"/>
        </w:rPr>
        <w:t xml:space="preserve"> </w:t>
      </w:r>
      <w:proofErr w:type="spellStart"/>
      <w:r w:rsidRPr="00F22B1B">
        <w:rPr>
          <w:rFonts w:ascii="Arial" w:hAnsi="Arial" w:cs="Arial"/>
          <w:sz w:val="24"/>
          <w:szCs w:val="24"/>
        </w:rPr>
        <w:t>Vigyan</w:t>
      </w:r>
      <w:proofErr w:type="spellEnd"/>
      <w:r w:rsidRPr="00F22B1B">
        <w:rPr>
          <w:rFonts w:ascii="Arial" w:hAnsi="Arial" w:cs="Arial"/>
          <w:sz w:val="24"/>
          <w:szCs w:val="24"/>
        </w:rPr>
        <w:t xml:space="preserve"> </w:t>
      </w:r>
      <w:proofErr w:type="spellStart"/>
      <w:r w:rsidRPr="00F22B1B">
        <w:rPr>
          <w:rFonts w:ascii="Arial" w:hAnsi="Arial" w:cs="Arial"/>
          <w:sz w:val="24"/>
          <w:szCs w:val="24"/>
        </w:rPr>
        <w:t>Kendras</w:t>
      </w:r>
      <w:proofErr w:type="spellEnd"/>
      <w:r w:rsidRPr="00F22B1B">
        <w:rPr>
          <w:rFonts w:ascii="Arial" w:hAnsi="Arial" w:cs="Arial"/>
          <w:sz w:val="24"/>
          <w:szCs w:val="24"/>
        </w:rPr>
        <w:t xml:space="preserve"> (Farm Science Centres) in Indian Punjab. J. Agri. Rural Develop. Tropics and Subtropics, 111: 67- 77 (2010). </w:t>
      </w:r>
    </w:p>
    <w:p w:rsidR="00044DEB" w:rsidRPr="00F22B1B" w:rsidRDefault="00044DEB" w:rsidP="00F22B1B">
      <w:pPr>
        <w:pStyle w:val="ListParagraph"/>
        <w:numPr>
          <w:ilvl w:val="0"/>
          <w:numId w:val="3"/>
        </w:numPr>
        <w:spacing w:line="240" w:lineRule="auto"/>
        <w:jc w:val="both"/>
        <w:rPr>
          <w:rFonts w:ascii="Arial" w:hAnsi="Arial" w:cs="Arial"/>
          <w:sz w:val="24"/>
          <w:szCs w:val="24"/>
        </w:rPr>
      </w:pPr>
      <w:r w:rsidRPr="00F22B1B">
        <w:rPr>
          <w:rFonts w:ascii="Arial" w:hAnsi="Arial" w:cs="Arial"/>
          <w:sz w:val="24"/>
          <w:szCs w:val="24"/>
        </w:rPr>
        <w:t xml:space="preserve">USDA: A national information resource for value added agriculture, US Department of Agriculture, Rural Business Development, Washington, DC (2010) </w:t>
      </w:r>
    </w:p>
    <w:p w:rsidR="00E8674A" w:rsidRPr="00F22B1B" w:rsidRDefault="00E8674A" w:rsidP="00F22B1B">
      <w:pPr>
        <w:spacing w:line="240" w:lineRule="auto"/>
        <w:jc w:val="both"/>
        <w:rPr>
          <w:rFonts w:ascii="Arial" w:hAnsi="Arial" w:cs="Arial"/>
          <w:sz w:val="24"/>
          <w:szCs w:val="24"/>
        </w:rPr>
      </w:pPr>
    </w:p>
    <w:p w:rsidR="00155817" w:rsidRPr="00F22B1B" w:rsidRDefault="00E8674A" w:rsidP="00F22B1B">
      <w:pPr>
        <w:spacing w:line="240" w:lineRule="auto"/>
        <w:jc w:val="both"/>
        <w:rPr>
          <w:rFonts w:ascii="Arial" w:hAnsi="Arial" w:cs="Arial"/>
          <w:sz w:val="24"/>
          <w:szCs w:val="24"/>
        </w:rPr>
      </w:pPr>
      <w:r w:rsidRPr="00F22B1B">
        <w:rPr>
          <w:rFonts w:ascii="Arial" w:hAnsi="Arial" w:cs="Arial"/>
          <w:sz w:val="24"/>
          <w:szCs w:val="24"/>
        </w:rPr>
        <w:t>*******************************************************</w:t>
      </w:r>
      <w:bookmarkStart w:id="0" w:name="_GoBack"/>
      <w:bookmarkEnd w:id="0"/>
    </w:p>
    <w:sectPr w:rsidR="00155817" w:rsidRPr="00F22B1B" w:rsidSect="00A66810">
      <w:headerReference w:type="default" r:id="rId13"/>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A1" w:rsidRDefault="007D72A1" w:rsidP="00435A9D">
      <w:pPr>
        <w:spacing w:after="0" w:line="240" w:lineRule="auto"/>
      </w:pPr>
      <w:r>
        <w:separator/>
      </w:r>
    </w:p>
  </w:endnote>
  <w:endnote w:type="continuationSeparator" w:id="0">
    <w:p w:rsidR="007D72A1" w:rsidRDefault="007D72A1" w:rsidP="0043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9D" w:rsidRPr="00435A9D" w:rsidRDefault="00435A9D" w:rsidP="00435A9D">
    <w:pPr>
      <w:pStyle w:val="Footer"/>
      <w:spacing w:before="100" w:beforeAutospacing="1"/>
      <w:ind w:left="567" w:right="567"/>
      <w:rPr>
        <w:rFonts w:ascii="Arial" w:hAnsi="Arial" w:cs="Arial"/>
        <w:b/>
        <w:color w:val="C00000"/>
        <w:sz w:val="24"/>
      </w:rPr>
    </w:pPr>
    <w:r w:rsidRPr="00435A9D">
      <w:rPr>
        <w:rFonts w:ascii="Arial" w:hAnsi="Arial" w:cs="Arial"/>
        <w:b/>
        <w:color w:val="C00000"/>
        <w:sz w:val="24"/>
      </w:rPr>
      <w:t xml:space="preserve">October2020 Issue1 volume1 </w:t>
    </w:r>
    <w:r w:rsidRPr="00435A9D">
      <w:rPr>
        <w:rFonts w:ascii="Arial" w:hAnsi="Arial" w:cs="Arial"/>
        <w:b/>
        <w:color w:val="C00000"/>
        <w:sz w:val="24"/>
      </w:rPr>
      <w:ptab w:relativeTo="margin" w:alignment="center" w:leader="none"/>
    </w:r>
    <w:r w:rsidRPr="00435A9D">
      <w:rPr>
        <w:rFonts w:ascii="Arial" w:hAnsi="Arial" w:cs="Arial"/>
        <w:b/>
        <w:color w:val="C00000"/>
        <w:sz w:val="24"/>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A1" w:rsidRDefault="007D72A1" w:rsidP="00435A9D">
      <w:pPr>
        <w:spacing w:after="0" w:line="240" w:lineRule="auto"/>
      </w:pPr>
      <w:r>
        <w:separator/>
      </w:r>
    </w:p>
  </w:footnote>
  <w:footnote w:type="continuationSeparator" w:id="0">
    <w:p w:rsidR="007D72A1" w:rsidRDefault="007D72A1" w:rsidP="00435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9D" w:rsidRPr="00435A9D" w:rsidRDefault="00435A9D">
    <w:pPr>
      <w:pStyle w:val="Header"/>
      <w:rPr>
        <w:rFonts w:ascii="Arial" w:hAnsi="Arial" w:cs="Arial"/>
        <w:b/>
        <w:color w:val="FF0000"/>
        <w:sz w:val="24"/>
      </w:rPr>
    </w:pPr>
    <w:sdt>
      <w:sdtPr>
        <w:rPr>
          <w:rFonts w:ascii="Arial" w:hAnsi="Arial" w:cs="Arial"/>
          <w:b/>
          <w:color w:val="FF0000"/>
          <w:sz w:val="24"/>
        </w:rPr>
        <w:id w:val="-675263416"/>
        <w:docPartObj>
          <w:docPartGallery w:val="Page Numbers (Margins)"/>
          <w:docPartUnique/>
        </w:docPartObj>
      </w:sdtPr>
      <w:sdtContent>
        <w:r w:rsidRPr="00435A9D">
          <w:rPr>
            <w:rFonts w:ascii="Arial" w:hAnsi="Arial" w:cs="Arial"/>
            <w:b/>
            <w:noProof/>
            <w:color w:val="FF0000"/>
            <w:sz w:val="24"/>
            <w:lang w:val="en-US"/>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A9D" w:rsidRDefault="00435A9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13AFD" w:rsidRPr="00413AFD">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RLswIAALU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2wwRL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435A9D" w:rsidRDefault="00435A9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13AFD" w:rsidRPr="00413AFD">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435A9D">
      <w:rPr>
        <w:rFonts w:ascii="Arial" w:hAnsi="Arial" w:cs="Arial"/>
        <w:b/>
        <w:color w:val="FF0000"/>
        <w:sz w:val="24"/>
      </w:rPr>
      <w:t xml:space="preserve">Glacier Journal Of Scientific Research </w:t>
    </w:r>
    <w:r w:rsidRPr="00435A9D">
      <w:rPr>
        <w:rFonts w:ascii="Arial" w:hAnsi="Arial" w:cs="Arial"/>
        <w:b/>
        <w:color w:val="FF0000"/>
        <w:sz w:val="24"/>
      </w:rPr>
      <w:ptab w:relativeTo="margin" w:alignment="center" w:leader="none"/>
    </w:r>
    <w:r w:rsidRPr="00435A9D">
      <w:rPr>
        <w:rFonts w:ascii="Arial" w:hAnsi="Arial" w:cs="Arial"/>
        <w:b/>
        <w:color w:val="FF0000"/>
        <w:sz w:val="24"/>
      </w:rPr>
      <w:ptab w:relativeTo="margin" w:alignment="right" w:leader="none"/>
    </w:r>
    <w:r w:rsidRPr="00435A9D">
      <w:rPr>
        <w:rFonts w:ascii="Arial" w:hAnsi="Arial" w:cs="Arial"/>
        <w:b/>
        <w:color w:val="FF0000"/>
        <w:sz w:val="24"/>
      </w:rPr>
      <w:t>ISSN-2349-8498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EAB"/>
    <w:multiLevelType w:val="hybridMultilevel"/>
    <w:tmpl w:val="ED7EB386"/>
    <w:lvl w:ilvl="0" w:tplc="A85C59DE">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 w15:restartNumberingAfterBreak="0">
    <w:nsid w:val="10B05C0D"/>
    <w:multiLevelType w:val="hybridMultilevel"/>
    <w:tmpl w:val="6D888E30"/>
    <w:lvl w:ilvl="0" w:tplc="459E344A">
      <w:start w:val="1"/>
      <w:numFmt w:val="bullet"/>
      <w:lvlText w:val=""/>
      <w:lvlJc w:val="left"/>
      <w:pPr>
        <w:tabs>
          <w:tab w:val="num" w:pos="720"/>
        </w:tabs>
        <w:ind w:left="720" w:hanging="360"/>
      </w:pPr>
      <w:rPr>
        <w:rFonts w:ascii="Wingdings" w:hAnsi="Wingdings" w:hint="default"/>
      </w:rPr>
    </w:lvl>
    <w:lvl w:ilvl="1" w:tplc="7F3CAB58" w:tentative="1">
      <w:start w:val="1"/>
      <w:numFmt w:val="bullet"/>
      <w:lvlText w:val=""/>
      <w:lvlJc w:val="left"/>
      <w:pPr>
        <w:tabs>
          <w:tab w:val="num" w:pos="1440"/>
        </w:tabs>
        <w:ind w:left="1440" w:hanging="360"/>
      </w:pPr>
      <w:rPr>
        <w:rFonts w:ascii="Wingdings" w:hAnsi="Wingdings" w:hint="default"/>
      </w:rPr>
    </w:lvl>
    <w:lvl w:ilvl="2" w:tplc="C012E258" w:tentative="1">
      <w:start w:val="1"/>
      <w:numFmt w:val="bullet"/>
      <w:lvlText w:val=""/>
      <w:lvlJc w:val="left"/>
      <w:pPr>
        <w:tabs>
          <w:tab w:val="num" w:pos="2160"/>
        </w:tabs>
        <w:ind w:left="2160" w:hanging="360"/>
      </w:pPr>
      <w:rPr>
        <w:rFonts w:ascii="Wingdings" w:hAnsi="Wingdings" w:hint="default"/>
      </w:rPr>
    </w:lvl>
    <w:lvl w:ilvl="3" w:tplc="CAB88978" w:tentative="1">
      <w:start w:val="1"/>
      <w:numFmt w:val="bullet"/>
      <w:lvlText w:val=""/>
      <w:lvlJc w:val="left"/>
      <w:pPr>
        <w:tabs>
          <w:tab w:val="num" w:pos="2880"/>
        </w:tabs>
        <w:ind w:left="2880" w:hanging="360"/>
      </w:pPr>
      <w:rPr>
        <w:rFonts w:ascii="Wingdings" w:hAnsi="Wingdings" w:hint="default"/>
      </w:rPr>
    </w:lvl>
    <w:lvl w:ilvl="4" w:tplc="2E7477C2" w:tentative="1">
      <w:start w:val="1"/>
      <w:numFmt w:val="bullet"/>
      <w:lvlText w:val=""/>
      <w:lvlJc w:val="left"/>
      <w:pPr>
        <w:tabs>
          <w:tab w:val="num" w:pos="3600"/>
        </w:tabs>
        <w:ind w:left="3600" w:hanging="360"/>
      </w:pPr>
      <w:rPr>
        <w:rFonts w:ascii="Wingdings" w:hAnsi="Wingdings" w:hint="default"/>
      </w:rPr>
    </w:lvl>
    <w:lvl w:ilvl="5" w:tplc="C6BA49BA" w:tentative="1">
      <w:start w:val="1"/>
      <w:numFmt w:val="bullet"/>
      <w:lvlText w:val=""/>
      <w:lvlJc w:val="left"/>
      <w:pPr>
        <w:tabs>
          <w:tab w:val="num" w:pos="4320"/>
        </w:tabs>
        <w:ind w:left="4320" w:hanging="360"/>
      </w:pPr>
      <w:rPr>
        <w:rFonts w:ascii="Wingdings" w:hAnsi="Wingdings" w:hint="default"/>
      </w:rPr>
    </w:lvl>
    <w:lvl w:ilvl="6" w:tplc="BFA82864" w:tentative="1">
      <w:start w:val="1"/>
      <w:numFmt w:val="bullet"/>
      <w:lvlText w:val=""/>
      <w:lvlJc w:val="left"/>
      <w:pPr>
        <w:tabs>
          <w:tab w:val="num" w:pos="5040"/>
        </w:tabs>
        <w:ind w:left="5040" w:hanging="360"/>
      </w:pPr>
      <w:rPr>
        <w:rFonts w:ascii="Wingdings" w:hAnsi="Wingdings" w:hint="default"/>
      </w:rPr>
    </w:lvl>
    <w:lvl w:ilvl="7" w:tplc="ED7C73B2" w:tentative="1">
      <w:start w:val="1"/>
      <w:numFmt w:val="bullet"/>
      <w:lvlText w:val=""/>
      <w:lvlJc w:val="left"/>
      <w:pPr>
        <w:tabs>
          <w:tab w:val="num" w:pos="5760"/>
        </w:tabs>
        <w:ind w:left="5760" w:hanging="360"/>
      </w:pPr>
      <w:rPr>
        <w:rFonts w:ascii="Wingdings" w:hAnsi="Wingdings" w:hint="default"/>
      </w:rPr>
    </w:lvl>
    <w:lvl w:ilvl="8" w:tplc="ED36E5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A3D54"/>
    <w:multiLevelType w:val="hybridMultilevel"/>
    <w:tmpl w:val="986CDB1C"/>
    <w:lvl w:ilvl="0" w:tplc="5A5C1650">
      <w:start w:val="1"/>
      <w:numFmt w:val="decimal"/>
      <w:lvlText w:val="%1."/>
      <w:lvlJc w:val="left"/>
      <w:pPr>
        <w:tabs>
          <w:tab w:val="num" w:pos="720"/>
        </w:tabs>
        <w:ind w:left="720" w:hanging="360"/>
      </w:pPr>
    </w:lvl>
    <w:lvl w:ilvl="1" w:tplc="81807A60" w:tentative="1">
      <w:start w:val="1"/>
      <w:numFmt w:val="decimal"/>
      <w:lvlText w:val="%2."/>
      <w:lvlJc w:val="left"/>
      <w:pPr>
        <w:tabs>
          <w:tab w:val="num" w:pos="1440"/>
        </w:tabs>
        <w:ind w:left="1440" w:hanging="360"/>
      </w:pPr>
    </w:lvl>
    <w:lvl w:ilvl="2" w:tplc="153C0342" w:tentative="1">
      <w:start w:val="1"/>
      <w:numFmt w:val="decimal"/>
      <w:lvlText w:val="%3."/>
      <w:lvlJc w:val="left"/>
      <w:pPr>
        <w:tabs>
          <w:tab w:val="num" w:pos="2160"/>
        </w:tabs>
        <w:ind w:left="2160" w:hanging="360"/>
      </w:pPr>
    </w:lvl>
    <w:lvl w:ilvl="3" w:tplc="33DC0148" w:tentative="1">
      <w:start w:val="1"/>
      <w:numFmt w:val="decimal"/>
      <w:lvlText w:val="%4."/>
      <w:lvlJc w:val="left"/>
      <w:pPr>
        <w:tabs>
          <w:tab w:val="num" w:pos="2880"/>
        </w:tabs>
        <w:ind w:left="2880" w:hanging="360"/>
      </w:pPr>
    </w:lvl>
    <w:lvl w:ilvl="4" w:tplc="88D4D536" w:tentative="1">
      <w:start w:val="1"/>
      <w:numFmt w:val="decimal"/>
      <w:lvlText w:val="%5."/>
      <w:lvlJc w:val="left"/>
      <w:pPr>
        <w:tabs>
          <w:tab w:val="num" w:pos="3600"/>
        </w:tabs>
        <w:ind w:left="3600" w:hanging="360"/>
      </w:pPr>
    </w:lvl>
    <w:lvl w:ilvl="5" w:tplc="16E25A6C" w:tentative="1">
      <w:start w:val="1"/>
      <w:numFmt w:val="decimal"/>
      <w:lvlText w:val="%6."/>
      <w:lvlJc w:val="left"/>
      <w:pPr>
        <w:tabs>
          <w:tab w:val="num" w:pos="4320"/>
        </w:tabs>
        <w:ind w:left="4320" w:hanging="360"/>
      </w:pPr>
    </w:lvl>
    <w:lvl w:ilvl="6" w:tplc="67523E58" w:tentative="1">
      <w:start w:val="1"/>
      <w:numFmt w:val="decimal"/>
      <w:lvlText w:val="%7."/>
      <w:lvlJc w:val="left"/>
      <w:pPr>
        <w:tabs>
          <w:tab w:val="num" w:pos="5040"/>
        </w:tabs>
        <w:ind w:left="5040" w:hanging="360"/>
      </w:pPr>
    </w:lvl>
    <w:lvl w:ilvl="7" w:tplc="1214FCCC" w:tentative="1">
      <w:start w:val="1"/>
      <w:numFmt w:val="decimal"/>
      <w:lvlText w:val="%8."/>
      <w:lvlJc w:val="left"/>
      <w:pPr>
        <w:tabs>
          <w:tab w:val="num" w:pos="5760"/>
        </w:tabs>
        <w:ind w:left="5760" w:hanging="360"/>
      </w:pPr>
    </w:lvl>
    <w:lvl w:ilvl="8" w:tplc="C854DE0E"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36"/>
    <w:rsid w:val="000219DC"/>
    <w:rsid w:val="00044DEB"/>
    <w:rsid w:val="000B40B2"/>
    <w:rsid w:val="000B590C"/>
    <w:rsid w:val="000C7642"/>
    <w:rsid w:val="0015330D"/>
    <w:rsid w:val="00155817"/>
    <w:rsid w:val="0027712D"/>
    <w:rsid w:val="002E4E63"/>
    <w:rsid w:val="002F70FA"/>
    <w:rsid w:val="003E0DEE"/>
    <w:rsid w:val="003F6BA4"/>
    <w:rsid w:val="00413AFD"/>
    <w:rsid w:val="00435A9D"/>
    <w:rsid w:val="00457316"/>
    <w:rsid w:val="0049402E"/>
    <w:rsid w:val="00505A6A"/>
    <w:rsid w:val="00514C32"/>
    <w:rsid w:val="00537D0F"/>
    <w:rsid w:val="005B7795"/>
    <w:rsid w:val="005D33FA"/>
    <w:rsid w:val="005D54E2"/>
    <w:rsid w:val="005F0614"/>
    <w:rsid w:val="005F379E"/>
    <w:rsid w:val="00601C4E"/>
    <w:rsid w:val="006030C2"/>
    <w:rsid w:val="00605F3B"/>
    <w:rsid w:val="00621EDA"/>
    <w:rsid w:val="00677CD1"/>
    <w:rsid w:val="00694D82"/>
    <w:rsid w:val="006963E7"/>
    <w:rsid w:val="006A52F2"/>
    <w:rsid w:val="006B5ED7"/>
    <w:rsid w:val="006C3654"/>
    <w:rsid w:val="006D0424"/>
    <w:rsid w:val="007149E2"/>
    <w:rsid w:val="00774FE5"/>
    <w:rsid w:val="007D72A1"/>
    <w:rsid w:val="00810AEC"/>
    <w:rsid w:val="008434EA"/>
    <w:rsid w:val="008B283C"/>
    <w:rsid w:val="008F761D"/>
    <w:rsid w:val="009159A4"/>
    <w:rsid w:val="009163B1"/>
    <w:rsid w:val="0096090C"/>
    <w:rsid w:val="009C46E4"/>
    <w:rsid w:val="00A27A42"/>
    <w:rsid w:val="00A425FB"/>
    <w:rsid w:val="00A60638"/>
    <w:rsid w:val="00A65F8E"/>
    <w:rsid w:val="00A66810"/>
    <w:rsid w:val="00AA09F0"/>
    <w:rsid w:val="00AA3F3D"/>
    <w:rsid w:val="00AA49F1"/>
    <w:rsid w:val="00AA5215"/>
    <w:rsid w:val="00AF7436"/>
    <w:rsid w:val="00B029FF"/>
    <w:rsid w:val="00C07C17"/>
    <w:rsid w:val="00CE3926"/>
    <w:rsid w:val="00D2696F"/>
    <w:rsid w:val="00D427CB"/>
    <w:rsid w:val="00D72E05"/>
    <w:rsid w:val="00DB2189"/>
    <w:rsid w:val="00DD3B7C"/>
    <w:rsid w:val="00E65D4D"/>
    <w:rsid w:val="00E73C24"/>
    <w:rsid w:val="00E8674A"/>
    <w:rsid w:val="00EE2D99"/>
    <w:rsid w:val="00EE31D7"/>
    <w:rsid w:val="00F22B1B"/>
    <w:rsid w:val="00F24A5B"/>
    <w:rsid w:val="00F41D0C"/>
    <w:rsid w:val="00F44067"/>
    <w:rsid w:val="00F91292"/>
    <w:rsid w:val="00FD5E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8FF212-5335-9747-8AE5-CA6C431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C4E"/>
    <w:pPr>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9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02E"/>
    <w:rPr>
      <w:rFonts w:ascii="Tahoma" w:hAnsi="Tahoma" w:cs="Tahoma"/>
      <w:sz w:val="16"/>
      <w:szCs w:val="16"/>
    </w:rPr>
  </w:style>
  <w:style w:type="paragraph" w:styleId="NormalWeb">
    <w:name w:val="Normal (Web)"/>
    <w:basedOn w:val="Normal"/>
    <w:uiPriority w:val="99"/>
    <w:semiHidden/>
    <w:unhideWhenUsed/>
    <w:rsid w:val="004940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044DEB"/>
    <w:pPr>
      <w:ind w:left="720"/>
      <w:contextualSpacing/>
    </w:pPr>
  </w:style>
  <w:style w:type="paragraph" w:styleId="Header">
    <w:name w:val="header"/>
    <w:basedOn w:val="Normal"/>
    <w:link w:val="HeaderChar"/>
    <w:uiPriority w:val="99"/>
    <w:unhideWhenUsed/>
    <w:rsid w:val="0043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9D"/>
  </w:style>
  <w:style w:type="paragraph" w:styleId="Footer">
    <w:name w:val="footer"/>
    <w:basedOn w:val="Normal"/>
    <w:link w:val="FooterChar"/>
    <w:uiPriority w:val="99"/>
    <w:unhideWhenUsed/>
    <w:rsid w:val="0043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03313">
      <w:bodyDiv w:val="1"/>
      <w:marLeft w:val="0"/>
      <w:marRight w:val="0"/>
      <w:marTop w:val="0"/>
      <w:marBottom w:val="0"/>
      <w:divBdr>
        <w:top w:val="none" w:sz="0" w:space="0" w:color="auto"/>
        <w:left w:val="none" w:sz="0" w:space="0" w:color="auto"/>
        <w:bottom w:val="none" w:sz="0" w:space="0" w:color="auto"/>
        <w:right w:val="none" w:sz="0" w:space="0" w:color="auto"/>
      </w:divBdr>
    </w:div>
    <w:div w:id="154267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BHU,%20Varanasi%20congress\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BHU,%20Varanasi%20congress\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 training</c:v>
                </c:pt>
              </c:strCache>
            </c:strRef>
          </c:tx>
          <c:invertIfNegative val="0"/>
          <c:cat>
            <c:strRef>
              <c:f>Sheet1!$A$2:$A$4</c:f>
              <c:strCache>
                <c:ptCount val="3"/>
                <c:pt idx="0">
                  <c:v>Low level (0% to 30%)</c:v>
                </c:pt>
                <c:pt idx="1">
                  <c:v>Medium level (30% to 60%)</c:v>
                </c:pt>
                <c:pt idx="2">
                  <c:v>High level (60% and above)</c:v>
                </c:pt>
              </c:strCache>
            </c:strRef>
          </c:cat>
          <c:val>
            <c:numRef>
              <c:f>Sheet1!$B$2:$B$4</c:f>
              <c:numCache>
                <c:formatCode>General</c:formatCode>
                <c:ptCount val="3"/>
                <c:pt idx="0">
                  <c:v>75.709999999999994</c:v>
                </c:pt>
                <c:pt idx="1">
                  <c:v>24.29</c:v>
                </c:pt>
                <c:pt idx="2">
                  <c:v>0</c:v>
                </c:pt>
              </c:numCache>
            </c:numRef>
          </c:val>
          <c:extLst xmlns:c16r2="http://schemas.microsoft.com/office/drawing/2015/06/chart">
            <c:ext xmlns:c16="http://schemas.microsoft.com/office/drawing/2014/chart" uri="{C3380CC4-5D6E-409C-BE32-E72D297353CC}">
              <c16:uniqueId val="{00000000-1F84-1D43-B33B-09AE95585DDC}"/>
            </c:ext>
          </c:extLst>
        </c:ser>
        <c:ser>
          <c:idx val="1"/>
          <c:order val="1"/>
          <c:tx>
            <c:strRef>
              <c:f>Sheet1!$C$1</c:f>
              <c:strCache>
                <c:ptCount val="1"/>
                <c:pt idx="0">
                  <c:v>Post training</c:v>
                </c:pt>
              </c:strCache>
            </c:strRef>
          </c:tx>
          <c:invertIfNegative val="0"/>
          <c:cat>
            <c:strRef>
              <c:f>Sheet1!$A$2:$A$4</c:f>
              <c:strCache>
                <c:ptCount val="3"/>
                <c:pt idx="0">
                  <c:v>Low level (0% to 30%)</c:v>
                </c:pt>
                <c:pt idx="1">
                  <c:v>Medium level (30% to 60%)</c:v>
                </c:pt>
                <c:pt idx="2">
                  <c:v>High level (60% and above)</c:v>
                </c:pt>
              </c:strCache>
            </c:strRef>
          </c:cat>
          <c:val>
            <c:numRef>
              <c:f>Sheet1!$C$2:$C$4</c:f>
              <c:numCache>
                <c:formatCode>General</c:formatCode>
                <c:ptCount val="3"/>
                <c:pt idx="0">
                  <c:v>0</c:v>
                </c:pt>
                <c:pt idx="1">
                  <c:v>32.86</c:v>
                </c:pt>
                <c:pt idx="2">
                  <c:v>67.14</c:v>
                </c:pt>
              </c:numCache>
            </c:numRef>
          </c:val>
          <c:extLst xmlns:c16r2="http://schemas.microsoft.com/office/drawing/2015/06/chart">
            <c:ext xmlns:c16="http://schemas.microsoft.com/office/drawing/2014/chart" uri="{C3380CC4-5D6E-409C-BE32-E72D297353CC}">
              <c16:uniqueId val="{00000001-1F84-1D43-B33B-09AE95585DDC}"/>
            </c:ext>
          </c:extLst>
        </c:ser>
        <c:dLbls>
          <c:showLegendKey val="0"/>
          <c:showVal val="0"/>
          <c:showCatName val="0"/>
          <c:showSerName val="0"/>
          <c:showPercent val="0"/>
          <c:showBubbleSize val="0"/>
        </c:dLbls>
        <c:gapWidth val="150"/>
        <c:axId val="431625160"/>
        <c:axId val="431624376"/>
      </c:barChart>
      <c:catAx>
        <c:axId val="431625160"/>
        <c:scaling>
          <c:orientation val="minMax"/>
        </c:scaling>
        <c:delete val="0"/>
        <c:axPos val="b"/>
        <c:numFmt formatCode="General" sourceLinked="0"/>
        <c:majorTickMark val="out"/>
        <c:minorTickMark val="none"/>
        <c:tickLblPos val="nextTo"/>
        <c:crossAx val="431624376"/>
        <c:crosses val="autoZero"/>
        <c:auto val="1"/>
        <c:lblAlgn val="ctr"/>
        <c:lblOffset val="100"/>
        <c:noMultiLvlLbl val="0"/>
      </c:catAx>
      <c:valAx>
        <c:axId val="431624376"/>
        <c:scaling>
          <c:orientation val="minMax"/>
        </c:scaling>
        <c:delete val="0"/>
        <c:axPos val="l"/>
        <c:majorGridlines/>
        <c:numFmt formatCode="General" sourceLinked="1"/>
        <c:majorTickMark val="out"/>
        <c:minorTickMark val="none"/>
        <c:tickLblPos val="nextTo"/>
        <c:crossAx val="4316251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Frequency </c:v>
                </c:pt>
              </c:strCache>
            </c:strRef>
          </c:tx>
          <c:invertIfNegative val="0"/>
          <c:cat>
            <c:strRef>
              <c:f>Sheet2!$A$2:$A$4</c:f>
              <c:strCache>
                <c:ptCount val="3"/>
                <c:pt idx="0">
                  <c:v>Full adoption </c:v>
                </c:pt>
                <c:pt idx="1">
                  <c:v>Partial adoption </c:v>
                </c:pt>
                <c:pt idx="2">
                  <c:v>Haven’t tried </c:v>
                </c:pt>
              </c:strCache>
            </c:strRef>
          </c:cat>
          <c:val>
            <c:numRef>
              <c:f>Sheet2!$B$2:$B$4</c:f>
              <c:numCache>
                <c:formatCode>General</c:formatCode>
                <c:ptCount val="3"/>
                <c:pt idx="0">
                  <c:v>28</c:v>
                </c:pt>
                <c:pt idx="1">
                  <c:v>17</c:v>
                </c:pt>
                <c:pt idx="2">
                  <c:v>25</c:v>
                </c:pt>
              </c:numCache>
            </c:numRef>
          </c:val>
          <c:extLst xmlns:c16r2="http://schemas.microsoft.com/office/drawing/2015/06/chart">
            <c:ext xmlns:c16="http://schemas.microsoft.com/office/drawing/2014/chart" uri="{C3380CC4-5D6E-409C-BE32-E72D297353CC}">
              <c16:uniqueId val="{00000000-D77A-8848-8C77-1FEAEF6F5A97}"/>
            </c:ext>
          </c:extLst>
        </c:ser>
        <c:ser>
          <c:idx val="1"/>
          <c:order val="1"/>
          <c:tx>
            <c:strRef>
              <c:f>Sheet2!$C$1</c:f>
              <c:strCache>
                <c:ptCount val="1"/>
                <c:pt idx="0">
                  <c:v>Percentage </c:v>
                </c:pt>
              </c:strCache>
            </c:strRef>
          </c:tx>
          <c:invertIfNegative val="0"/>
          <c:cat>
            <c:strRef>
              <c:f>Sheet2!$A$2:$A$4</c:f>
              <c:strCache>
                <c:ptCount val="3"/>
                <c:pt idx="0">
                  <c:v>Full adoption </c:v>
                </c:pt>
                <c:pt idx="1">
                  <c:v>Partial adoption </c:v>
                </c:pt>
                <c:pt idx="2">
                  <c:v>Haven’t tried </c:v>
                </c:pt>
              </c:strCache>
            </c:strRef>
          </c:cat>
          <c:val>
            <c:numRef>
              <c:f>Sheet2!$C$2:$C$4</c:f>
              <c:numCache>
                <c:formatCode>General</c:formatCode>
                <c:ptCount val="3"/>
                <c:pt idx="0">
                  <c:v>40</c:v>
                </c:pt>
                <c:pt idx="1">
                  <c:v>24.279999999999987</c:v>
                </c:pt>
                <c:pt idx="2">
                  <c:v>35.71</c:v>
                </c:pt>
              </c:numCache>
            </c:numRef>
          </c:val>
          <c:extLst xmlns:c16r2="http://schemas.microsoft.com/office/drawing/2015/06/chart">
            <c:ext xmlns:c16="http://schemas.microsoft.com/office/drawing/2014/chart" uri="{C3380CC4-5D6E-409C-BE32-E72D297353CC}">
              <c16:uniqueId val="{00000001-D77A-8848-8C77-1FEAEF6F5A97}"/>
            </c:ext>
          </c:extLst>
        </c:ser>
        <c:dLbls>
          <c:showLegendKey val="0"/>
          <c:showVal val="0"/>
          <c:showCatName val="0"/>
          <c:showSerName val="0"/>
          <c:showPercent val="0"/>
          <c:showBubbleSize val="0"/>
        </c:dLbls>
        <c:gapWidth val="150"/>
        <c:shape val="cylinder"/>
        <c:axId val="431625944"/>
        <c:axId val="307552160"/>
        <c:axId val="0"/>
      </c:bar3DChart>
      <c:catAx>
        <c:axId val="431625944"/>
        <c:scaling>
          <c:orientation val="minMax"/>
        </c:scaling>
        <c:delete val="0"/>
        <c:axPos val="b"/>
        <c:numFmt formatCode="General" sourceLinked="0"/>
        <c:majorTickMark val="out"/>
        <c:minorTickMark val="none"/>
        <c:tickLblPos val="nextTo"/>
        <c:crossAx val="307552160"/>
        <c:crosses val="autoZero"/>
        <c:auto val="1"/>
        <c:lblAlgn val="ctr"/>
        <c:lblOffset val="100"/>
        <c:noMultiLvlLbl val="0"/>
      </c:catAx>
      <c:valAx>
        <c:axId val="307552160"/>
        <c:scaling>
          <c:orientation val="minMax"/>
        </c:scaling>
        <c:delete val="0"/>
        <c:axPos val="l"/>
        <c:majorGridlines/>
        <c:numFmt formatCode="General" sourceLinked="1"/>
        <c:majorTickMark val="out"/>
        <c:minorTickMark val="none"/>
        <c:tickLblPos val="nextTo"/>
        <c:crossAx val="431625944"/>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7F"/>
    <w:rsid w:val="0000610F"/>
    <w:rsid w:val="001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0220BA6A0F4D539D0157924D243D5F">
    <w:name w:val="B20220BA6A0F4D539D0157924D243D5F"/>
    <w:rsid w:val="001E7B7F"/>
  </w:style>
  <w:style w:type="paragraph" w:customStyle="1" w:styleId="07846044C5E54B939A1700E50555AE87">
    <w:name w:val="07846044C5E54B939A1700E50555AE87"/>
    <w:rsid w:val="001E7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17828-351E-4744-9E47-F06C5456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 kolar</dc:creator>
  <cp:keywords/>
  <dc:description/>
  <cp:lastModifiedBy>USER</cp:lastModifiedBy>
  <cp:revision>6</cp:revision>
  <cp:lastPrinted>2020-02-05T09:51:00Z</cp:lastPrinted>
  <dcterms:created xsi:type="dcterms:W3CDTF">2020-10-12T05:36:00Z</dcterms:created>
  <dcterms:modified xsi:type="dcterms:W3CDTF">2020-10-12T05:53:00Z</dcterms:modified>
</cp:coreProperties>
</file>